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76B25" w14:textId="2911CAAC" w:rsidR="004F4425" w:rsidRPr="004C20EC" w:rsidRDefault="004F4425" w:rsidP="004F4425">
      <w:pPr>
        <w:pStyle w:val="a3"/>
        <w:tabs>
          <w:tab w:val="right" w:pos="9923"/>
        </w:tabs>
        <w:ind w:right="-7"/>
        <w:rPr>
          <w:rFonts w:asciiTheme="minorHAnsi" w:hAnsiTheme="minorHAnsi" w:cstheme="minorHAnsi"/>
          <w:bCs/>
          <w:i/>
          <w:noProof w:val="0"/>
          <w:sz w:val="32"/>
          <w:lang w:eastAsia="ja-JP"/>
        </w:rPr>
      </w:pPr>
      <w:r w:rsidRPr="004C20EC">
        <w:rPr>
          <w:rFonts w:asciiTheme="minorHAnsi" w:hAnsiTheme="minorHAnsi" w:cstheme="minorHAnsi"/>
          <w:bCs/>
          <w:noProof w:val="0"/>
          <w:sz w:val="24"/>
        </w:rPr>
        <w:t>3GPP T</w:t>
      </w:r>
      <w:bookmarkStart w:id="0" w:name="_Ref452454252"/>
      <w:bookmarkEnd w:id="0"/>
      <w:r w:rsidRPr="004C20EC">
        <w:rPr>
          <w:rFonts w:asciiTheme="minorHAnsi" w:hAnsiTheme="minorHAnsi" w:cstheme="minorHAnsi"/>
          <w:bCs/>
          <w:noProof w:val="0"/>
          <w:sz w:val="24"/>
        </w:rPr>
        <w:t>SG-</w:t>
      </w:r>
      <w:r w:rsidRPr="004C20EC">
        <w:rPr>
          <w:rFonts w:asciiTheme="minorHAnsi" w:hAnsiTheme="minorHAnsi" w:cstheme="minorHAnsi"/>
          <w:bCs/>
          <w:noProof w:val="0"/>
          <w:sz w:val="24"/>
          <w:szCs w:val="24"/>
        </w:rPr>
        <w:t xml:space="preserve">RAN </w:t>
      </w:r>
      <w:r w:rsidRPr="004C20EC">
        <w:rPr>
          <w:rFonts w:asciiTheme="minorHAnsi" w:hAnsiTheme="minorHAnsi" w:cstheme="minorHAnsi"/>
          <w:noProof w:val="0"/>
          <w:sz w:val="24"/>
          <w:szCs w:val="24"/>
        </w:rPr>
        <w:t>WG3 Meeting #</w:t>
      </w:r>
      <w:r w:rsidR="00E5568E">
        <w:rPr>
          <w:rFonts w:asciiTheme="minorHAnsi" w:hAnsiTheme="minorHAnsi" w:cstheme="minorHAnsi"/>
          <w:noProof w:val="0"/>
          <w:sz w:val="24"/>
          <w:szCs w:val="24"/>
        </w:rPr>
        <w:t>R3-119</w:t>
      </w:r>
      <w:r w:rsidRPr="004C20EC">
        <w:rPr>
          <w:rFonts w:asciiTheme="minorHAnsi" w:hAnsiTheme="minorHAnsi" w:cstheme="minorHAnsi"/>
          <w:bCs/>
          <w:noProof w:val="0"/>
          <w:sz w:val="24"/>
        </w:rPr>
        <w:tab/>
      </w:r>
      <w:r w:rsidRPr="004C20EC">
        <w:rPr>
          <w:rFonts w:asciiTheme="minorHAnsi" w:hAnsiTheme="minorHAnsi" w:cstheme="minorHAnsi"/>
          <w:bCs/>
          <w:noProof w:val="0"/>
          <w:sz w:val="24"/>
          <w:lang w:eastAsia="ja-JP"/>
        </w:rPr>
        <w:t>R3-</w:t>
      </w:r>
      <w:r w:rsidR="00BB35EA" w:rsidRPr="004C20EC">
        <w:rPr>
          <w:rFonts w:asciiTheme="minorHAnsi" w:hAnsiTheme="minorHAnsi" w:cstheme="minorHAnsi"/>
          <w:bCs/>
          <w:noProof w:val="0"/>
          <w:sz w:val="24"/>
          <w:lang w:eastAsia="ja-JP"/>
        </w:rPr>
        <w:t>2</w:t>
      </w:r>
      <w:r w:rsidR="000647AF">
        <w:rPr>
          <w:rFonts w:asciiTheme="minorHAnsi" w:hAnsiTheme="minorHAnsi" w:cstheme="minorHAnsi"/>
          <w:bCs/>
          <w:noProof w:val="0"/>
          <w:sz w:val="24"/>
          <w:lang w:eastAsia="ja-JP"/>
        </w:rPr>
        <w:t>30274</w:t>
      </w:r>
    </w:p>
    <w:p w14:paraId="3EA64900" w14:textId="67F023B3" w:rsidR="004F4425" w:rsidRPr="004C20EC" w:rsidRDefault="00E5568E" w:rsidP="004F4425">
      <w:pPr>
        <w:pStyle w:val="CRCoverPage"/>
        <w:outlineLvl w:val="0"/>
        <w:rPr>
          <w:rFonts w:asciiTheme="minorHAnsi" w:hAnsiTheme="minorHAnsi" w:cstheme="minorHAnsi"/>
          <w:b/>
          <w:noProof/>
          <w:sz w:val="24"/>
        </w:rPr>
      </w:pPr>
      <w:r>
        <w:rPr>
          <w:rFonts w:asciiTheme="minorHAnsi" w:hAnsiTheme="minorHAnsi" w:cstheme="minorHAnsi"/>
          <w:b/>
          <w:noProof/>
          <w:sz w:val="24"/>
        </w:rPr>
        <w:t>Athens</w:t>
      </w:r>
      <w:r w:rsidR="00203F86" w:rsidRPr="004C20EC">
        <w:rPr>
          <w:rFonts w:asciiTheme="minorHAnsi" w:hAnsiTheme="minorHAnsi" w:cstheme="minorHAnsi"/>
          <w:b/>
          <w:noProof/>
          <w:sz w:val="24"/>
        </w:rPr>
        <w:t xml:space="preserve">, </w:t>
      </w:r>
      <w:r>
        <w:rPr>
          <w:rFonts w:asciiTheme="minorHAnsi" w:hAnsiTheme="minorHAnsi" w:cstheme="minorHAnsi"/>
          <w:b/>
          <w:noProof/>
          <w:sz w:val="24"/>
        </w:rPr>
        <w:t>Greece, 27 Feb – 03 Mar,</w:t>
      </w:r>
      <w:r w:rsidR="000B318F" w:rsidRPr="004C20EC">
        <w:rPr>
          <w:rFonts w:asciiTheme="minorHAnsi" w:hAnsiTheme="minorHAnsi" w:cstheme="minorHAnsi"/>
          <w:b/>
          <w:noProof/>
          <w:sz w:val="24"/>
        </w:rPr>
        <w:t xml:space="preserve"> </w:t>
      </w:r>
      <w:r w:rsidR="00612679" w:rsidRPr="004C20EC">
        <w:rPr>
          <w:rFonts w:asciiTheme="minorHAnsi" w:hAnsiTheme="minorHAnsi" w:cstheme="minorHAnsi"/>
          <w:b/>
          <w:noProof/>
          <w:sz w:val="24"/>
        </w:rPr>
        <w:t>202</w:t>
      </w:r>
      <w:r w:rsidR="00F120DD" w:rsidRPr="004C20EC">
        <w:rPr>
          <w:rFonts w:asciiTheme="minorHAnsi" w:hAnsiTheme="minorHAnsi" w:cstheme="minorHAnsi"/>
          <w:b/>
          <w:noProof/>
          <w:sz w:val="24"/>
        </w:rPr>
        <w:t>3</w:t>
      </w:r>
    </w:p>
    <w:p w14:paraId="0C4B67AF" w14:textId="5F80A25C" w:rsidR="00501135" w:rsidRPr="004C20EC" w:rsidRDefault="00BC4620">
      <w:pPr>
        <w:pStyle w:val="a3"/>
        <w:rPr>
          <w:rFonts w:asciiTheme="minorHAnsi" w:hAnsiTheme="minorHAnsi" w:cstheme="minorHAnsi"/>
          <w:bCs/>
          <w:noProof w:val="0"/>
          <w:sz w:val="24"/>
          <w:lang w:val="en-GB" w:eastAsia="ja-JP"/>
        </w:rPr>
      </w:pPr>
      <w:r>
        <w:rPr>
          <w:rFonts w:asciiTheme="minorHAnsi" w:hAnsiTheme="minorHAnsi" w:cstheme="minorHAnsi" w:hint="eastAsia"/>
          <w:bCs/>
          <w:noProof w:val="0"/>
          <w:sz w:val="24"/>
          <w:lang w:val="en-GB" w:eastAsia="ja-JP"/>
        </w:rPr>
        <w:t xml:space="preserve"> </w:t>
      </w:r>
    </w:p>
    <w:p w14:paraId="43D56084" w14:textId="2FC2DD45" w:rsidR="00501135" w:rsidRPr="004C20EC" w:rsidRDefault="008A4C1D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</w:t>
      </w:r>
      <w:r w:rsidR="00501135"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tem:</w:t>
      </w:r>
      <w:r w:rsidR="00501135" w:rsidRPr="004C20EC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 w:rsidR="007F3E85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16.4</w:t>
      </w:r>
    </w:p>
    <w:p w14:paraId="6BE48DC7" w14:textId="2CFB3C60" w:rsidR="00501135" w:rsidRPr="004C20EC" w:rsidRDefault="00501135" w:rsidP="00954330">
      <w:pPr>
        <w:tabs>
          <w:tab w:val="left" w:pos="1985"/>
        </w:tabs>
        <w:ind w:left="1985" w:hanging="1985"/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4C20EC">
        <w:rPr>
          <w:rFonts w:asciiTheme="minorHAnsi" w:hAnsiTheme="minorHAnsi" w:cstheme="minorHAnsi"/>
          <w:b/>
          <w:bCs/>
          <w:sz w:val="24"/>
          <w:lang w:val="en-US"/>
        </w:rPr>
        <w:tab/>
      </w:r>
      <w:r w:rsidR="00F120DD" w:rsidRPr="004C20EC">
        <w:rPr>
          <w:rFonts w:asciiTheme="minorHAnsi" w:hAnsiTheme="minorHAnsi" w:cstheme="minorHAnsi"/>
          <w:b/>
          <w:bCs/>
          <w:sz w:val="24"/>
          <w:lang w:val="en-US"/>
        </w:rPr>
        <w:t>NEC</w:t>
      </w:r>
    </w:p>
    <w:p w14:paraId="3A2005BA" w14:textId="68FC5B6D" w:rsidR="00501135" w:rsidRPr="004C20EC" w:rsidRDefault="00501135">
      <w:pPr>
        <w:ind w:left="1985" w:hanging="1985"/>
        <w:rPr>
          <w:rFonts w:asciiTheme="minorHAnsi" w:hAnsiTheme="minorHAnsi" w:cstheme="minorHAnsi"/>
          <w:b/>
          <w:color w:val="000000"/>
          <w:sz w:val="24"/>
          <w:szCs w:val="24"/>
          <w:lang w:val="en-US" w:eastAsia="ja-JP"/>
        </w:rPr>
      </w:pP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</w:rPr>
        <w:t>Title:</w:t>
      </w:r>
      <w:r w:rsidRPr="004C20EC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CA311A">
        <w:rPr>
          <w:rFonts w:asciiTheme="minorHAnsi" w:hAnsiTheme="minorHAnsi" w:cstheme="minorHAnsi"/>
          <w:b/>
          <w:bCs/>
          <w:sz w:val="24"/>
          <w:lang w:val="en-US"/>
        </w:rPr>
        <w:t xml:space="preserve">Discussion on </w:t>
      </w:r>
      <w:r w:rsidR="007F3E85">
        <w:rPr>
          <w:rFonts w:asciiTheme="minorEastAsia" w:eastAsiaTheme="minorEastAsia" w:hAnsiTheme="minorEastAsia" w:cstheme="minorHAnsi" w:hint="eastAsia"/>
          <w:b/>
          <w:bCs/>
          <w:sz w:val="24"/>
          <w:lang w:val="en-US" w:eastAsia="zh-CN"/>
        </w:rPr>
        <w:t>the</w:t>
      </w:r>
      <w:r w:rsidR="007F3E85">
        <w:rPr>
          <w:rFonts w:asciiTheme="minorHAnsi" w:hAnsiTheme="minorHAnsi" w:cstheme="minorHAnsi"/>
          <w:b/>
          <w:bCs/>
          <w:sz w:val="24"/>
          <w:lang w:val="en-US"/>
        </w:rPr>
        <w:t xml:space="preserve"> enhancement for multi-path relay</w:t>
      </w:r>
    </w:p>
    <w:p w14:paraId="798882EA" w14:textId="32EFC9C3" w:rsidR="00501135" w:rsidRPr="004C20EC" w:rsidRDefault="00501135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  <w:lang w:eastAsia="ja-JP"/>
        </w:rPr>
      </w:pPr>
      <w:r w:rsidRPr="004C20EC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4C20EC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0B7EE5" w:rsidRPr="004C20EC">
        <w:rPr>
          <w:rFonts w:asciiTheme="minorHAnsi" w:hAnsiTheme="minorHAnsi" w:cstheme="minorHAnsi"/>
          <w:b/>
          <w:bCs/>
          <w:sz w:val="24"/>
          <w:szCs w:val="24"/>
        </w:rPr>
        <w:t>Discussion and agreement</w:t>
      </w:r>
    </w:p>
    <w:p w14:paraId="05133CC1" w14:textId="77777777" w:rsidR="00501135" w:rsidRPr="004C20EC" w:rsidRDefault="00501135">
      <w:pPr>
        <w:pStyle w:val="1"/>
        <w:rPr>
          <w:rFonts w:asciiTheme="minorHAnsi" w:hAnsiTheme="minorHAnsi" w:cstheme="minorHAnsi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bookmarkStart w:id="8" w:name="_Toc126137453"/>
      <w:bookmarkStart w:id="9" w:name="_Toc126137557"/>
      <w:r w:rsidRPr="004C20EC">
        <w:rPr>
          <w:rFonts w:asciiTheme="minorHAnsi" w:hAnsiTheme="minorHAnsi" w:cstheme="minorHAnsi"/>
        </w:rPr>
        <w:t>1</w:t>
      </w:r>
      <w:r w:rsidRPr="004C20EC">
        <w:rPr>
          <w:rFonts w:asciiTheme="minorHAnsi" w:hAnsiTheme="minorHAnsi" w:cstheme="minorHAnsi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13C959" w14:textId="265E3AA7" w:rsidR="00F120DD" w:rsidRPr="007A1EB3" w:rsidRDefault="007D02E1" w:rsidP="00117327">
      <w:pPr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 xml:space="preserve">During the previous RAN3 meetings, some details 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>for the support of multi-path relay</w:t>
      </w:r>
      <w:r w:rsidRPr="007A1EB3">
        <w:rPr>
          <w:rFonts w:asciiTheme="minorHAnsi" w:eastAsiaTheme="minorEastAsia" w:hAnsiTheme="minorHAnsi" w:cstheme="minorHAnsi"/>
          <w:lang w:eastAsia="zh-CN"/>
        </w:rPr>
        <w:t xml:space="preserve"> had been discussed and the following agreements have been made: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02E1" w:rsidRPr="007A1EB3" w14:paraId="1867970E" w14:textId="77777777" w:rsidTr="007D02E1">
        <w:tc>
          <w:tcPr>
            <w:tcW w:w="9962" w:type="dxa"/>
          </w:tcPr>
          <w:p w14:paraId="1765D30F" w14:textId="77777777" w:rsidR="00B54A37" w:rsidRPr="0052641F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From RAN3 perspective, multi-path scenario should be supported in Rel-18.</w:t>
            </w:r>
          </w:p>
          <w:p w14:paraId="385EB786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Both intra-DU and inter-DU cases will be supported under the same gNB.</w:t>
            </w:r>
          </w:p>
          <w:p w14:paraId="24B357B0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waits for the RAN2 progress on how to define control plane and user plane scenarios for multi-path support.</w:t>
            </w:r>
          </w:p>
          <w:p w14:paraId="0F37C3C5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waits for the RAN2 progress on whether and how to define the Primary path in multi-path support.</w:t>
            </w:r>
          </w:p>
          <w:p w14:paraId="695E2552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Addition of direct/indirect path are supported as follows:</w:t>
            </w:r>
          </w:p>
          <w:p w14:paraId="5BCAA2F0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direct path, after the establishment of the indirect path.</w:t>
            </w:r>
          </w:p>
          <w:p w14:paraId="07D9BD76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indirect path, after the establishment of the direct path.</w:t>
            </w:r>
          </w:p>
          <w:p w14:paraId="47461D67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This does not imply the exclusion of any other path addition possibility.</w:t>
            </w:r>
          </w:p>
          <w:p w14:paraId="67E2C179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will study the signaling impact on the direct or indirect path change under the same gNB for a UE connected via multi-path. The other mobility scenarios can be further considered based on RAN2 decision.</w:t>
            </w:r>
          </w:p>
          <w:p w14:paraId="01251C9F" w14:textId="77777777" w:rsidR="00B54A37" w:rsidRPr="0052641F" w:rsidRDefault="00B54A37" w:rsidP="00B54A37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following use cases are not supported in Rel-18.</w:t>
            </w:r>
          </w:p>
          <w:p w14:paraId="07C7B530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Configure two indirect paths</w:t>
            </w:r>
          </w:p>
          <w:p w14:paraId="137EB979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More than two paths</w:t>
            </w:r>
          </w:p>
          <w:p w14:paraId="7F9E1D6C" w14:textId="77777777" w:rsidR="00B54A37" w:rsidRPr="0052641F" w:rsidRDefault="00B54A37" w:rsidP="00B54A37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before="100" w:beforeAutospacing="1"/>
              <w:jc w:val="both"/>
              <w:textAlignment w:val="auto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2641F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Inter-gNB multi-path support </w:t>
            </w:r>
          </w:p>
          <w:p w14:paraId="6FDBC536" w14:textId="77777777" w:rsidR="00B54A37" w:rsidRPr="00EB7735" w:rsidRDefault="00B54A37" w:rsidP="00B54A37">
            <w:pPr>
              <w:spacing w:before="120" w:after="0" w:line="280" w:lineRule="atLeast"/>
              <w:jc w:val="both"/>
              <w:rPr>
                <w:rFonts w:ascii="Calibri" w:eastAsia="DengXian" w:hAnsi="Calibri" w:cs="Calibri"/>
                <w:i/>
                <w:color w:val="FF0000"/>
                <w:sz w:val="16"/>
                <w:szCs w:val="16"/>
              </w:rPr>
            </w:pPr>
          </w:p>
          <w:p w14:paraId="5D298C58" w14:textId="77777777" w:rsidR="00B54A37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Scenario 1, the responsibility of gNB-CU and gNB-DU in Rel-17 SL relay can be reused as a baseline. </w:t>
            </w:r>
          </w:p>
          <w:p w14:paraId="1DFA032F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the responsibility of gNB-CU and gNB-DU in Scenario 2, the RAN3 waits for RAN2’s progress on protocol stack for Scenario 2.</w:t>
            </w:r>
          </w:p>
          <w:p w14:paraId="1B58D52E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the multi-path support, the gNB-CU takes the responsibility to decide the addition/modification/release of the path.</w:t>
            </w:r>
          </w:p>
          <w:p w14:paraId="39F6F48B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intra-DU and inter-DU cases, the UE Context Setup / Modification procedure can be reused to configure the 2nd path with possible enhancements. The details will be discussed based on RAN2 progress.</w:t>
            </w:r>
          </w:p>
          <w:p w14:paraId="52104020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RAN3 waits for the RAN2 progress on whether the gNB-DU knows the path information of each configured path.</w:t>
            </w:r>
          </w:p>
          <w:p w14:paraId="5478FE57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The direct path and indirect path cannot be configured for a remote UE simultaneously in this release, depending on RAN2 decision.</w:t>
            </w:r>
          </w:p>
          <w:p w14:paraId="40C22CF7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gNB-CU is responsible to determine the data split among two paths for a DRB for both intra-DU and inter-DU cases.</w:t>
            </w:r>
          </w:p>
          <w:p w14:paraId="7443E601" w14:textId="77777777" w:rsidR="00B54A37" w:rsidRPr="002D2B69" w:rsidRDefault="00B54A37" w:rsidP="00B54A37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intra-DU case, two F1-U tunnels are setup between CU and DU for a split DRB. </w:t>
            </w:r>
          </w:p>
          <w:p w14:paraId="6BDBB23E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For inter-DU case, legacy DC based data split/duplication mechanism can be reused as baseline for split DRB/SRB.</w:t>
            </w:r>
          </w:p>
          <w:p w14:paraId="6651D45B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WA: The RAN3 will specify the details of the path change procedure after introducing the procedure of the direct/indirect path addition.</w:t>
            </w:r>
          </w:p>
          <w:p w14:paraId="6C4C8D2F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Previous RAN3 agreement is updated as follows:</w:t>
            </w:r>
          </w:p>
          <w:p w14:paraId="4FD13404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1, addition of direct/indirect path are supported as follows:</w:t>
            </w:r>
          </w:p>
          <w:p w14:paraId="27C565AE" w14:textId="77777777" w:rsidR="00B54A37" w:rsidRPr="002D2B69" w:rsidRDefault="00B54A37" w:rsidP="00B54A37">
            <w:pPr>
              <w:pStyle w:val="22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  <w:lastRenderedPageBreak/>
              <w:t>Add direct path, after the establishment of the indirect path.</w:t>
            </w:r>
          </w:p>
          <w:p w14:paraId="5ADA9116" w14:textId="77777777" w:rsidR="00B54A37" w:rsidRPr="002D2B69" w:rsidRDefault="00B54A37" w:rsidP="00B54A37">
            <w:pPr>
              <w:pStyle w:val="22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indirect path, after the establishment of the direct path.</w:t>
            </w:r>
          </w:p>
          <w:p w14:paraId="0DFCE0C5" w14:textId="77777777" w:rsidR="00B54A37" w:rsidRPr="002D2B69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2, addition of direct/indirect path are supported as follows:</w:t>
            </w:r>
          </w:p>
          <w:p w14:paraId="3947AEFF" w14:textId="77777777" w:rsidR="00B54A37" w:rsidRPr="002D2B69" w:rsidRDefault="00B54A37" w:rsidP="00B54A37">
            <w:pPr>
              <w:pStyle w:val="22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  <w:t>Add indirect path, after the establishment of the direct path.</w:t>
            </w:r>
          </w:p>
          <w:p w14:paraId="0E1146C7" w14:textId="77777777" w:rsidR="00B54A37" w:rsidRPr="002D2B69" w:rsidRDefault="00B54A37" w:rsidP="00B54A37">
            <w:pPr>
              <w:pStyle w:val="22"/>
              <w:overflowPunct w:val="0"/>
              <w:adjustRightInd w:val="0"/>
              <w:spacing w:after="120"/>
              <w:jc w:val="both"/>
              <w:textAlignment w:val="baseline"/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eastAsia="ＭＳ 明朝" w:hAnsi="Calibri" w:cs="Calibri"/>
                <w:i/>
                <w:iCs/>
                <w:color w:val="00B050"/>
                <w:kern w:val="2"/>
                <w:sz w:val="16"/>
                <w:szCs w:val="16"/>
              </w:rPr>
              <w:t>Whether to add direct path, after the establishment of the indirect path is pending to RAN2 decision.</w:t>
            </w:r>
          </w:p>
          <w:p w14:paraId="47D5077A" w14:textId="77777777" w:rsidR="00B54A37" w:rsidRDefault="00B54A37" w:rsidP="00B54A37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For Scenario 2, interface between UEs are non-3GPP defined. Therefore</w:t>
            </w: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,</w:t>
            </w:r>
            <w:r w:rsidRPr="002D2B69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in the UE context setup/modification procedure, the PC5 Relay RLC channel configurations are not needed for remote UE and relay UE. </w:t>
            </w:r>
          </w:p>
          <w:p w14:paraId="528C9C3A" w14:textId="77777777" w:rsidR="00B54A37" w:rsidRPr="00B3287D" w:rsidRDefault="00B54A37" w:rsidP="00B54A37">
            <w:pPr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B3287D"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RAN3#118:</w:t>
            </w:r>
          </w:p>
          <w:p w14:paraId="523D6564" w14:textId="77522CCA" w:rsidR="007D02E1" w:rsidRPr="007A1EB3" w:rsidRDefault="00B54A37" w:rsidP="00B54A37">
            <w:pPr>
              <w:jc w:val="both"/>
              <w:rPr>
                <w:rFonts w:asciiTheme="minorHAnsi" w:hAnsiTheme="minorHAnsi" w:cstheme="minorHAnsi"/>
                <w:i/>
                <w:iCs/>
                <w:color w:val="00B050"/>
                <w:kern w:val="2"/>
                <w:sz w:val="16"/>
                <w:szCs w:val="16"/>
              </w:rPr>
            </w:pPr>
            <w:r w:rsidRPr="00B3287D">
              <w:rPr>
                <w:rFonts w:ascii="Calibri" w:hAnsi="Calibri" w:cs="Calibri"/>
                <w:b/>
                <w:color w:val="FF0000"/>
                <w:sz w:val="16"/>
                <w:szCs w:val="16"/>
              </w:rPr>
              <w:t>From RAN3 point of view, the Multi-path study phase is completed, and the Multi-path can move to normative work phase.</w:t>
            </w:r>
          </w:p>
        </w:tc>
      </w:tr>
    </w:tbl>
    <w:p w14:paraId="4E5E48EA" w14:textId="586DA945" w:rsidR="007D02E1" w:rsidRPr="007A1EB3" w:rsidRDefault="007D02E1" w:rsidP="004C20EC">
      <w:pPr>
        <w:rPr>
          <w:rFonts w:asciiTheme="minorHAnsi" w:hAnsiTheme="minorHAnsi" w:cstheme="minorHAnsi"/>
        </w:rPr>
      </w:pPr>
      <w:bookmarkStart w:id="10" w:name="_Toc126137558"/>
      <w:bookmarkStart w:id="11" w:name="_Toc126137788"/>
      <w:bookmarkStart w:id="12" w:name="_Toc126137664"/>
      <w:bookmarkStart w:id="13" w:name="_Toc126137674"/>
      <w:bookmarkStart w:id="14" w:name="_Toc126137706"/>
      <w:bookmarkStart w:id="15" w:name="_Toc126657673"/>
      <w:bookmarkEnd w:id="10"/>
      <w:bookmarkEnd w:id="11"/>
      <w:bookmarkEnd w:id="12"/>
      <w:bookmarkEnd w:id="13"/>
      <w:bookmarkEnd w:id="14"/>
      <w:r w:rsidRPr="007A1EB3">
        <w:rPr>
          <w:rFonts w:asciiTheme="minorHAnsi" w:hAnsiTheme="minorHAnsi" w:cstheme="minorHAnsi"/>
        </w:rPr>
        <w:lastRenderedPageBreak/>
        <w:t>In this contribution, we will continue to address the remaining issues in this topic.</w:t>
      </w:r>
      <w:bookmarkEnd w:id="15"/>
    </w:p>
    <w:p w14:paraId="11968D4C" w14:textId="299CB086" w:rsidR="007F3E85" w:rsidRPr="007A1EB3" w:rsidRDefault="00501135" w:rsidP="007F3E85">
      <w:pPr>
        <w:pStyle w:val="1"/>
        <w:rPr>
          <w:rFonts w:asciiTheme="minorHAnsi" w:hAnsiTheme="minorHAnsi" w:cstheme="minorHAnsi"/>
        </w:rPr>
      </w:pPr>
      <w:bookmarkStart w:id="16" w:name="_Toc527283430"/>
      <w:bookmarkStart w:id="17" w:name="_Toc527283647"/>
      <w:bookmarkStart w:id="18" w:name="_Toc527283676"/>
      <w:bookmarkStart w:id="19" w:name="_Toc527283741"/>
      <w:bookmarkStart w:id="20" w:name="_Toc527283745"/>
      <w:bookmarkStart w:id="21" w:name="_Toc527283906"/>
      <w:bookmarkStart w:id="22" w:name="_Toc527283923"/>
      <w:bookmarkStart w:id="23" w:name="_Toc126137454"/>
      <w:bookmarkStart w:id="24" w:name="_Toc126137559"/>
      <w:r w:rsidRPr="007A1EB3">
        <w:rPr>
          <w:rFonts w:asciiTheme="minorHAnsi" w:hAnsiTheme="minorHAnsi" w:cstheme="minorHAnsi"/>
        </w:rPr>
        <w:t>2</w:t>
      </w:r>
      <w:r w:rsidRPr="007A1EB3">
        <w:rPr>
          <w:rFonts w:asciiTheme="minorHAnsi" w:hAnsiTheme="minorHAnsi" w:cstheme="minorHAnsi"/>
        </w:rPr>
        <w:tab/>
        <w:t>Discussion</w:t>
      </w:r>
      <w:bookmarkStart w:id="25" w:name="_Toc527283432"/>
      <w:bookmarkStart w:id="26" w:name="_Toc527283649"/>
      <w:bookmarkStart w:id="27" w:name="_Toc527283678"/>
      <w:bookmarkStart w:id="28" w:name="_Toc527283742"/>
      <w:bookmarkStart w:id="29" w:name="_Toc527283746"/>
      <w:bookmarkStart w:id="30" w:name="_Toc527283908"/>
      <w:bookmarkStart w:id="31" w:name="_Toc527283925"/>
      <w:bookmarkStart w:id="32" w:name="_Toc126137455"/>
      <w:bookmarkStart w:id="33" w:name="_Toc126137560"/>
      <w:bookmarkStart w:id="34" w:name="_Hlk1666495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E235B50" w14:textId="6A2DA760" w:rsidR="007F3E85" w:rsidRPr="007A1EB3" w:rsidRDefault="007F3E85" w:rsidP="00463A76">
      <w:pPr>
        <w:pStyle w:val="2"/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 xml:space="preserve">2.1 The </w:t>
      </w:r>
      <w:r w:rsidR="00097C8A" w:rsidRPr="007A1EB3">
        <w:rPr>
          <w:rFonts w:asciiTheme="minorHAnsi" w:eastAsiaTheme="minorEastAsia" w:hAnsiTheme="minorHAnsi" w:cstheme="minorHAnsi"/>
          <w:lang w:eastAsia="zh-CN"/>
        </w:rPr>
        <w:t>responsibility</w:t>
      </w:r>
      <w:r w:rsidRPr="007A1EB3">
        <w:rPr>
          <w:rFonts w:asciiTheme="minorHAnsi" w:eastAsiaTheme="minorEastAsia" w:hAnsiTheme="minorHAnsi" w:cstheme="minorHAnsi"/>
          <w:lang w:eastAsia="zh-CN"/>
        </w:rPr>
        <w:t xml:space="preserve"> of gNB-CU and gNB-DU</w:t>
      </w:r>
    </w:p>
    <w:p w14:paraId="51A595D0" w14:textId="3953D02E" w:rsidR="007F3E85" w:rsidRPr="007A1EB3" w:rsidRDefault="007F3E85" w:rsidP="00463A76">
      <w:pPr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>During RAN3#117bis-e meeting, it has been agreed that the responsibility of gNB-CU and gNB-DU in Rel-17 SL relay can be reused as a baseline. Also, both intra-DU and inter-DU cases will be supported under the same gNB. However, as it is known,</w:t>
      </w:r>
      <w:r w:rsidR="002120CC" w:rsidRPr="007A1EB3">
        <w:rPr>
          <w:rFonts w:asciiTheme="minorHAnsi" w:eastAsiaTheme="minorEastAsia" w:hAnsiTheme="minorHAnsi" w:cstheme="minorHAnsi"/>
          <w:lang w:eastAsia="zh-CN"/>
        </w:rPr>
        <w:t xml:space="preserve"> </w:t>
      </w:r>
      <w:r w:rsidR="006C70E8" w:rsidRPr="007A1EB3">
        <w:rPr>
          <w:rFonts w:asciiTheme="minorHAnsi" w:eastAsiaTheme="minorEastAsia" w:hAnsiTheme="minorHAnsi" w:cstheme="minorHAnsi"/>
          <w:lang w:eastAsia="zh-CN"/>
        </w:rPr>
        <w:t xml:space="preserve">normally </w:t>
      </w:r>
      <w:r w:rsidR="002120CC" w:rsidRPr="007A1EB3">
        <w:rPr>
          <w:rFonts w:asciiTheme="minorHAnsi" w:eastAsiaTheme="minorEastAsia" w:hAnsiTheme="minorHAnsi" w:cstheme="minorHAnsi"/>
          <w:lang w:eastAsia="zh-CN"/>
        </w:rPr>
        <w:t>the core responsibility of gNB-DU are including RLC/MAC/PHY configuration, as well as resource scheduling in MAC layer. But for Rel-17 U2N sidelink relay, the responsibility of resource scheduling for U2N remote UE is absent due to the following agreement.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11BAC" w:rsidRPr="007A1EB3" w14:paraId="7BCC8F31" w14:textId="77777777" w:rsidTr="00E11BAC">
        <w:tc>
          <w:tcPr>
            <w:tcW w:w="9962" w:type="dxa"/>
          </w:tcPr>
          <w:p w14:paraId="4D22E4E1" w14:textId="77777777" w:rsidR="00E11BAC" w:rsidRPr="007A1EB3" w:rsidRDefault="00E11BAC" w:rsidP="00463A76">
            <w:pPr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7A1EB3">
              <w:rPr>
                <w:rFonts w:asciiTheme="minorHAnsi" w:eastAsiaTheme="minorEastAsia" w:hAnsiTheme="minorHAnsi" w:cstheme="minorHAnsi"/>
                <w:lang w:eastAsia="zh-CN"/>
              </w:rPr>
              <w:t>RAN2 #116-e</w:t>
            </w:r>
          </w:p>
          <w:p w14:paraId="4B9059A9" w14:textId="2CC7C19C" w:rsidR="00E11BAC" w:rsidRPr="007A1EB3" w:rsidRDefault="00E11BAC" w:rsidP="00463A76">
            <w:pPr>
              <w:jc w:val="both"/>
              <w:rPr>
                <w:rFonts w:asciiTheme="minorHAnsi" w:eastAsiaTheme="minorEastAsia" w:hAnsiTheme="minorHAnsi" w:cstheme="minorHAnsi"/>
                <w:lang w:eastAsia="zh-CN"/>
              </w:rPr>
            </w:pPr>
            <w:r w:rsidRPr="007A1EB3">
              <w:rPr>
                <w:rFonts w:asciiTheme="minorHAnsi" w:eastAsiaTheme="minorEastAsia" w:hAnsiTheme="minorHAnsi" w:cstheme="minorHAnsi"/>
                <w:lang w:eastAsia="zh-CN"/>
              </w:rPr>
              <w:t>Proposal 1: In this release, for L2 U2N relay, remote UE can’t be configured to use CG type 1 of RA Mode 1 if relay connection has been setup</w:t>
            </w:r>
          </w:p>
        </w:tc>
      </w:tr>
    </w:tbl>
    <w:p w14:paraId="1354C03B" w14:textId="46F14AEF" w:rsidR="000647AF" w:rsidRDefault="000647AF" w:rsidP="00463A76">
      <w:pPr>
        <w:jc w:val="both"/>
        <w:rPr>
          <w:rFonts w:asciiTheme="minorHAnsi" w:eastAsiaTheme="minorEastAsia" w:hAnsiTheme="minorHAnsi" w:cstheme="minorHAnsi"/>
          <w:lang w:eastAsia="zh-CN"/>
        </w:rPr>
      </w:pPr>
      <w:r>
        <w:rPr>
          <w:rFonts w:asciiTheme="minorHAnsi" w:eastAsiaTheme="minorEastAsia" w:hAnsiTheme="minorHAnsi" w:cstheme="minorHAnsi" w:hint="eastAsia"/>
          <w:lang w:eastAsia="zh-CN"/>
        </w:rPr>
        <w:t>T</w:t>
      </w:r>
      <w:r>
        <w:rPr>
          <w:rFonts w:asciiTheme="minorHAnsi" w:eastAsiaTheme="minorEastAsia" w:hAnsiTheme="minorHAnsi" w:cstheme="minorHAnsi"/>
          <w:lang w:eastAsia="zh-CN"/>
        </w:rPr>
        <w:t>herefore, U2N remote UE will not report SR/BSR towards network and instead, it will use mode 2 resource allocation scheme, which is autonomously resource selection mechanism. Thus, network will not schedule the resource for U2N remote UE.</w:t>
      </w:r>
    </w:p>
    <w:p w14:paraId="38EFAF79" w14:textId="3C56693A" w:rsidR="00E11BAC" w:rsidRPr="007A1EB3" w:rsidRDefault="000647AF" w:rsidP="00463A76">
      <w:pPr>
        <w:jc w:val="both"/>
        <w:rPr>
          <w:rFonts w:asciiTheme="minorHAnsi" w:eastAsiaTheme="minorEastAsia" w:hAnsiTheme="minorHAnsi" w:cstheme="minorHAnsi"/>
          <w:lang w:eastAsia="zh-CN"/>
        </w:rPr>
      </w:pPr>
      <w:r>
        <w:rPr>
          <w:rFonts w:asciiTheme="minorHAnsi" w:eastAsiaTheme="minorEastAsia" w:hAnsiTheme="minorHAnsi" w:cstheme="minorHAnsi"/>
          <w:lang w:eastAsia="zh-CN"/>
        </w:rPr>
        <w:t>On one side, the reason of this agreement</w:t>
      </w:r>
      <w:r w:rsidR="00E11BAC" w:rsidRPr="007A1EB3">
        <w:rPr>
          <w:rFonts w:asciiTheme="minorHAnsi" w:eastAsiaTheme="minorEastAsia" w:hAnsiTheme="minorHAnsi" w:cstheme="minorHAnsi"/>
          <w:lang w:eastAsia="zh-CN"/>
        </w:rPr>
        <w:t xml:space="preserve"> was mainly due to the time plan constraint and the mechanism of SL-BSR delivery between U2N remote UE and U2N relay UE is complicated. </w:t>
      </w:r>
      <w:r w:rsidR="00511F82" w:rsidRPr="007A1EB3">
        <w:rPr>
          <w:rFonts w:asciiTheme="minorHAnsi" w:eastAsiaTheme="minorEastAsia" w:hAnsiTheme="minorHAnsi" w:cstheme="minorHAnsi"/>
          <w:lang w:eastAsia="zh-CN"/>
        </w:rPr>
        <w:t xml:space="preserve">On the other side, for the architecture of U2N in Rel-17, U2N remote UE may have the possibility to be out of coverage of the gNB, therefore, if so, it is unreasonable for U2N remote UE to apply mode 1 resource allocation scheme. </w:t>
      </w:r>
      <w:r w:rsidR="00E11BAC" w:rsidRPr="007A1EB3">
        <w:rPr>
          <w:rFonts w:asciiTheme="minorHAnsi" w:eastAsiaTheme="minorEastAsia" w:hAnsiTheme="minorHAnsi" w:cstheme="minorHAnsi"/>
          <w:lang w:eastAsia="zh-CN"/>
        </w:rPr>
        <w:t>Therefore, only mode 2 resource allocation scheme for U2N remote UE is applicable</w:t>
      </w:r>
      <w:r w:rsidR="0014050A">
        <w:rPr>
          <w:rFonts w:asciiTheme="minorHAnsi" w:eastAsiaTheme="minorEastAsia" w:hAnsiTheme="minorHAnsi" w:cstheme="minorHAnsi"/>
          <w:lang w:eastAsia="zh-CN"/>
        </w:rPr>
        <w:t>, which relies on UE autonomously resource selection based on sensing mechanism rather than network scheduling</w:t>
      </w:r>
      <w:r w:rsidR="00E11BAC" w:rsidRPr="007A1EB3">
        <w:rPr>
          <w:rFonts w:asciiTheme="minorHAnsi" w:eastAsiaTheme="minorEastAsia" w:hAnsiTheme="minorHAnsi" w:cstheme="minorHAnsi"/>
          <w:lang w:eastAsia="zh-CN"/>
        </w:rPr>
        <w:t>. Correspondingly, in Rel-17, the responsibility of gNB-DU for U2N remote UE should exclude resource scheduling.</w:t>
      </w:r>
    </w:p>
    <w:p w14:paraId="771A50CE" w14:textId="4ECEE76F" w:rsidR="00E11BAC" w:rsidRPr="007A1EB3" w:rsidRDefault="00E11BAC" w:rsidP="00463A76">
      <w:pPr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>However, when it comes to Rel-18 U2N multi-path, whether resource allocation mode 1 for U2N remote UE is excluded is still pending for discussion in RAN2, which will directly impact the responsibility of gNB-DU. In details, the scenarios can be further divided into the following cases</w:t>
      </w:r>
      <w:r w:rsidR="006C70E8" w:rsidRPr="007A1EB3">
        <w:rPr>
          <w:rFonts w:asciiTheme="minorHAnsi" w:eastAsiaTheme="minorEastAsia" w:hAnsiTheme="minorHAnsi" w:cstheme="minorHAnsi"/>
          <w:lang w:eastAsia="zh-CN"/>
        </w:rPr>
        <w:t xml:space="preserve"> if RAN2 introducing mode 1 resource allocation shceme for remote UE</w:t>
      </w:r>
      <w:r w:rsidRPr="007A1EB3">
        <w:rPr>
          <w:rFonts w:asciiTheme="minorHAnsi" w:eastAsiaTheme="minorEastAsia" w:hAnsiTheme="minorHAnsi" w:cstheme="minorHAnsi"/>
          <w:lang w:eastAsia="zh-CN"/>
        </w:rPr>
        <w:t>.</w:t>
      </w:r>
    </w:p>
    <w:p w14:paraId="77B1AFBA" w14:textId="1836D9A8" w:rsidR="00E11BAC" w:rsidRPr="007A1EB3" w:rsidRDefault="00E11BAC" w:rsidP="00463A76">
      <w:pPr>
        <w:pStyle w:val="af2"/>
        <w:numPr>
          <w:ilvl w:val="0"/>
          <w:numId w:val="19"/>
        </w:numPr>
        <w:ind w:firstLineChars="0"/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 xml:space="preserve">Case 1: </w:t>
      </w:r>
      <w:r w:rsidR="000647AF">
        <w:rPr>
          <w:rFonts w:asciiTheme="minorHAnsi" w:eastAsiaTheme="minorEastAsia" w:hAnsiTheme="minorHAnsi" w:cstheme="minorHAnsi"/>
          <w:lang w:eastAsia="zh-CN"/>
        </w:rPr>
        <w:t>Under i</w:t>
      </w:r>
      <w:r w:rsidRPr="007A1EB3">
        <w:rPr>
          <w:rFonts w:asciiTheme="minorHAnsi" w:eastAsiaTheme="minorEastAsia" w:hAnsiTheme="minorHAnsi" w:cstheme="minorHAnsi"/>
          <w:lang w:eastAsia="zh-CN"/>
        </w:rPr>
        <w:t>ntra-DU and SL-BSR delivery between remote UE and relay UE is allowed</w:t>
      </w:r>
    </w:p>
    <w:p w14:paraId="03B06153" w14:textId="0EEC593E" w:rsidR="00E11BAC" w:rsidRPr="007A1EB3" w:rsidRDefault="00E11BAC" w:rsidP="00463A76">
      <w:pPr>
        <w:pStyle w:val="af2"/>
        <w:numPr>
          <w:ilvl w:val="0"/>
          <w:numId w:val="19"/>
        </w:numPr>
        <w:ind w:firstLineChars="0"/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 xml:space="preserve">Case 2: </w:t>
      </w:r>
      <w:r w:rsidR="000647AF">
        <w:rPr>
          <w:rFonts w:asciiTheme="minorHAnsi" w:eastAsiaTheme="minorEastAsia" w:hAnsiTheme="minorHAnsi" w:cstheme="minorHAnsi"/>
          <w:lang w:eastAsia="zh-CN"/>
        </w:rPr>
        <w:t>Under i</w:t>
      </w:r>
      <w:r w:rsidRPr="007A1EB3">
        <w:rPr>
          <w:rFonts w:asciiTheme="minorHAnsi" w:eastAsiaTheme="minorEastAsia" w:hAnsiTheme="minorHAnsi" w:cstheme="minorHAnsi"/>
          <w:lang w:eastAsia="zh-CN"/>
        </w:rPr>
        <w:t>ntra-DU and SL-BSR delivery between remote UE and relay UE is not allowed</w:t>
      </w:r>
    </w:p>
    <w:p w14:paraId="0F4B4B41" w14:textId="151DA554" w:rsidR="00E11BAC" w:rsidRPr="007A1EB3" w:rsidRDefault="00E11BAC" w:rsidP="00463A76">
      <w:pPr>
        <w:pStyle w:val="af2"/>
        <w:numPr>
          <w:ilvl w:val="0"/>
          <w:numId w:val="19"/>
        </w:numPr>
        <w:ind w:firstLineChars="0"/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 xml:space="preserve">Case 3: </w:t>
      </w:r>
      <w:r w:rsidR="000647AF">
        <w:rPr>
          <w:rFonts w:asciiTheme="minorHAnsi" w:eastAsiaTheme="minorEastAsia" w:hAnsiTheme="minorHAnsi" w:cstheme="minorHAnsi"/>
          <w:lang w:eastAsia="zh-CN"/>
        </w:rPr>
        <w:t>Under i</w:t>
      </w:r>
      <w:r w:rsidRPr="007A1EB3">
        <w:rPr>
          <w:rFonts w:asciiTheme="minorHAnsi" w:eastAsiaTheme="minorEastAsia" w:hAnsiTheme="minorHAnsi" w:cstheme="minorHAnsi"/>
          <w:lang w:eastAsia="zh-CN"/>
        </w:rPr>
        <w:t>nter-DU and SL-BSR delivery between remote UE and relay UE is allowed</w:t>
      </w:r>
    </w:p>
    <w:p w14:paraId="55EDFCDA" w14:textId="6ABC7565" w:rsidR="00E11BAC" w:rsidRPr="007A1EB3" w:rsidRDefault="00E11BAC" w:rsidP="00463A76">
      <w:pPr>
        <w:pStyle w:val="af2"/>
        <w:numPr>
          <w:ilvl w:val="0"/>
          <w:numId w:val="19"/>
        </w:numPr>
        <w:ind w:firstLineChars="0"/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 xml:space="preserve">Case 4: </w:t>
      </w:r>
      <w:r w:rsidR="000647AF">
        <w:rPr>
          <w:rFonts w:asciiTheme="minorHAnsi" w:eastAsiaTheme="minorEastAsia" w:hAnsiTheme="minorHAnsi" w:cstheme="minorHAnsi"/>
          <w:lang w:eastAsia="zh-CN"/>
        </w:rPr>
        <w:t>Under i</w:t>
      </w:r>
      <w:r w:rsidRPr="007A1EB3">
        <w:rPr>
          <w:rFonts w:asciiTheme="minorHAnsi" w:eastAsiaTheme="minorEastAsia" w:hAnsiTheme="minorHAnsi" w:cstheme="minorHAnsi"/>
          <w:lang w:eastAsia="zh-CN"/>
        </w:rPr>
        <w:t>nter-DU and SL-BSR delivery between remote UE and relay UE is not allowed</w:t>
      </w:r>
    </w:p>
    <w:p w14:paraId="3C71D467" w14:textId="563368CA" w:rsidR="00C86FFE" w:rsidRPr="007A1EB3" w:rsidRDefault="00C86FFE" w:rsidP="00463A76">
      <w:pPr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>For case 1 and case 3, if RAN2 agreed to apply SL-BSR delivery mechanism between remote UE and relay UE, then there will be no other impact in RAN3 for the responsibility of gNB-DU to support resource scheduling for U2N remote UE</w:t>
      </w:r>
      <w:r w:rsidR="006C70E8" w:rsidRPr="007A1EB3">
        <w:rPr>
          <w:rFonts w:asciiTheme="minorHAnsi" w:eastAsiaTheme="minorEastAsia" w:hAnsiTheme="minorHAnsi" w:cstheme="minorHAnsi"/>
          <w:lang w:eastAsia="zh-CN"/>
        </w:rPr>
        <w:t xml:space="preserve"> for both intra-DU and inter-DU scenarios</w:t>
      </w:r>
      <w:r w:rsidRPr="007A1EB3">
        <w:rPr>
          <w:rFonts w:asciiTheme="minorHAnsi" w:eastAsiaTheme="minorEastAsia" w:hAnsiTheme="minorHAnsi" w:cstheme="minorHAnsi"/>
          <w:lang w:eastAsia="zh-CN"/>
        </w:rPr>
        <w:t>.</w:t>
      </w:r>
    </w:p>
    <w:p w14:paraId="0BDBAD1F" w14:textId="71758AF1" w:rsidR="00463A76" w:rsidRPr="007A1EB3" w:rsidRDefault="00C86FFE" w:rsidP="00463A76">
      <w:pPr>
        <w:jc w:val="both"/>
        <w:rPr>
          <w:rFonts w:asciiTheme="minorHAnsi" w:eastAsiaTheme="minorEastAsia" w:hAnsiTheme="minorHAnsi" w:cstheme="minorHAnsi"/>
          <w:lang w:eastAsia="zh-CN"/>
        </w:rPr>
      </w:pPr>
      <w:r w:rsidRPr="007A1EB3">
        <w:rPr>
          <w:rFonts w:asciiTheme="minorHAnsi" w:eastAsiaTheme="minorEastAsia" w:hAnsiTheme="minorHAnsi" w:cstheme="minorHAnsi"/>
          <w:lang w:eastAsia="zh-CN"/>
        </w:rPr>
        <w:t>But on the other hand, for case 2, if SL-BSR delivery mechanism is not supported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 xml:space="preserve"> in RAN2</w:t>
      </w:r>
      <w:r w:rsidRPr="007A1EB3">
        <w:rPr>
          <w:rFonts w:asciiTheme="minorHAnsi" w:eastAsiaTheme="minorEastAsia" w:hAnsiTheme="minorHAnsi" w:cstheme="minorHAnsi"/>
          <w:lang w:eastAsia="zh-CN"/>
        </w:rPr>
        <w:t>, then RAN3 should further discuss whether to allow remote UE report SL-BSR through primary path for the sidelink resource scheduling on the secondary path.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 xml:space="preserve"> Furthermore for case 4, if SL-BSR delivery is not supported in RAN2, then RAN3 should further discuss the mechanism to 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lastRenderedPageBreak/>
        <w:t>support resource scheduling of the gNB-DU for the secondary path</w:t>
      </w:r>
      <w:r w:rsidR="000647AF">
        <w:rPr>
          <w:rFonts w:asciiTheme="minorHAnsi" w:eastAsiaTheme="minorEastAsia" w:hAnsiTheme="minorHAnsi" w:cstheme="minorHAnsi"/>
          <w:lang w:eastAsia="zh-CN"/>
        </w:rPr>
        <w:t>. Therefore, it can be observed that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 xml:space="preserve"> the responsibility</w:t>
      </w:r>
      <w:r w:rsidR="007A1EB3" w:rsidRPr="007A1EB3">
        <w:rPr>
          <w:rFonts w:asciiTheme="minorHAnsi" w:eastAsiaTheme="minorEastAsia" w:hAnsiTheme="minorHAnsi" w:cstheme="minorHAnsi"/>
          <w:lang w:eastAsia="zh-CN"/>
        </w:rPr>
        <w:t xml:space="preserve"> and potential enhancement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 xml:space="preserve"> of gNB-DU is closely related to RAN2 progress</w:t>
      </w:r>
      <w:r w:rsidR="000647AF">
        <w:rPr>
          <w:rFonts w:asciiTheme="minorHAnsi" w:eastAsiaTheme="minorEastAsia" w:hAnsiTheme="minorHAnsi" w:cstheme="minorHAnsi"/>
          <w:lang w:eastAsia="zh-CN"/>
        </w:rPr>
        <w:t>/conclusion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 xml:space="preserve"> on the resource allocation mode discussion</w:t>
      </w:r>
      <w:r w:rsidR="000647AF">
        <w:rPr>
          <w:rFonts w:asciiTheme="minorHAnsi" w:eastAsiaTheme="minorEastAsia" w:hAnsiTheme="minorHAnsi" w:cstheme="minorHAnsi"/>
          <w:lang w:eastAsia="zh-CN"/>
        </w:rPr>
        <w:t xml:space="preserve"> for U2N remote UE</w:t>
      </w:r>
      <w:r w:rsidR="00463A76" w:rsidRPr="007A1EB3">
        <w:rPr>
          <w:rFonts w:asciiTheme="minorHAnsi" w:eastAsiaTheme="minorEastAsia" w:hAnsiTheme="minorHAnsi" w:cstheme="minorHAnsi"/>
          <w:lang w:eastAsia="zh-CN"/>
        </w:rPr>
        <w:t>. Therefore, it is suggested that RAN3 should send the LS towards RAN2 to ch</w:t>
      </w:r>
      <w:r w:rsidR="00431174">
        <w:rPr>
          <w:rFonts w:asciiTheme="minorHAnsi" w:eastAsiaTheme="minorEastAsia" w:hAnsiTheme="minorHAnsi" w:cstheme="minorHAnsi"/>
          <w:lang w:eastAsia="zh-CN"/>
        </w:rPr>
        <w:t>eck or trigger their discussion</w:t>
      </w:r>
      <w:r w:rsidR="00431174">
        <w:rPr>
          <w:rFonts w:asciiTheme="minorHAnsi" w:eastAsiaTheme="minorEastAsia" w:hAnsiTheme="minorHAnsi" w:cstheme="minorHAnsi" w:hint="eastAsia"/>
          <w:lang w:eastAsia="zh-CN"/>
        </w:rPr>
        <w:t>,</w:t>
      </w:r>
      <w:r w:rsidR="00431174">
        <w:rPr>
          <w:rFonts w:asciiTheme="minorHAnsi" w:eastAsiaTheme="minorEastAsia" w:hAnsiTheme="minorHAnsi" w:cstheme="minorHAnsi"/>
          <w:lang w:eastAsia="zh-CN"/>
        </w:rPr>
        <w:t xml:space="preserve"> where the draft LS captured in </w:t>
      </w:r>
      <w:r w:rsidR="0050040D">
        <w:rPr>
          <w:rFonts w:asciiTheme="minorHAnsi" w:eastAsiaTheme="minorEastAsia" w:hAnsiTheme="minorHAnsi" w:cstheme="minorHAnsi"/>
          <w:lang w:eastAsia="zh-CN"/>
        </w:rPr>
        <w:t>the annex</w:t>
      </w:r>
      <w:r w:rsidR="000647AF">
        <w:rPr>
          <w:rFonts w:asciiTheme="minorHAnsi" w:eastAsiaTheme="minorEastAsia" w:hAnsiTheme="minorHAnsi" w:cstheme="minorHAnsi"/>
          <w:lang w:eastAsia="zh-CN"/>
        </w:rPr>
        <w:t xml:space="preserve"> </w:t>
      </w:r>
      <w:r w:rsidR="00431174">
        <w:rPr>
          <w:rFonts w:asciiTheme="minorHAnsi" w:eastAsiaTheme="minorEastAsia" w:hAnsiTheme="minorHAnsi" w:cstheme="minorHAnsi"/>
          <w:lang w:eastAsia="zh-CN"/>
        </w:rPr>
        <w:t>could be used as the baseline for further discussion.</w:t>
      </w:r>
    </w:p>
    <w:p w14:paraId="55073910" w14:textId="1142D24A" w:rsidR="00463A76" w:rsidRPr="007A1EB3" w:rsidRDefault="00463A76" w:rsidP="00463A76">
      <w:pPr>
        <w:pStyle w:val="ObservationStyle"/>
        <w:jc w:val="both"/>
        <w:rPr>
          <w:rFonts w:asciiTheme="minorHAnsi" w:hAnsiTheme="minorHAnsi" w:cstheme="minorHAnsi"/>
        </w:rPr>
      </w:pPr>
      <w:bookmarkStart w:id="35" w:name="_Toc126758190"/>
      <w:r w:rsidRPr="007A1EB3">
        <w:rPr>
          <w:rFonts w:asciiTheme="minorHAnsi" w:hAnsiTheme="minorHAnsi" w:cstheme="minorHAnsi"/>
        </w:rPr>
        <w:t>The discussion on the responsibility of gNB-DU for U2N remote UE in multi-path scenario is closely related to the progress</w:t>
      </w:r>
      <w:r w:rsidR="000647AF">
        <w:rPr>
          <w:rFonts w:asciiTheme="minorHAnsi" w:hAnsiTheme="minorHAnsi" w:cstheme="minorHAnsi"/>
        </w:rPr>
        <w:t>/conclusion</w:t>
      </w:r>
      <w:r w:rsidRPr="007A1EB3">
        <w:rPr>
          <w:rFonts w:asciiTheme="minorHAnsi" w:hAnsiTheme="minorHAnsi" w:cstheme="minorHAnsi"/>
        </w:rPr>
        <w:t xml:space="preserve"> of resource allocation mechanism discussed in RAN2.</w:t>
      </w:r>
      <w:bookmarkEnd w:id="35"/>
    </w:p>
    <w:p w14:paraId="6B3F6AA8" w14:textId="77777777" w:rsidR="00463A76" w:rsidRPr="007A1EB3" w:rsidRDefault="00463A76" w:rsidP="00463A76">
      <w:pPr>
        <w:pStyle w:val="ProposalStyle"/>
        <w:jc w:val="both"/>
      </w:pPr>
      <w:bookmarkStart w:id="36" w:name="_Toc126758205"/>
      <w:r w:rsidRPr="007A1EB3">
        <w:t>It is suggested to send the LS towards RAN2 to check their discussion progress on resource allocation mechanism for U2N remote UE in multi-path scenario.</w:t>
      </w:r>
      <w:bookmarkEnd w:id="36"/>
    </w:p>
    <w:p w14:paraId="4B855EBA" w14:textId="53DCF5AC" w:rsidR="00E11BAC" w:rsidRPr="007A1EB3" w:rsidRDefault="00463A76" w:rsidP="00463A76">
      <w:pPr>
        <w:pStyle w:val="ProposalStyle"/>
        <w:jc w:val="both"/>
      </w:pPr>
      <w:bookmarkStart w:id="37" w:name="_Toc126758206"/>
      <w:r w:rsidRPr="007A1EB3">
        <w:t>If the LS mentioned in proposal 1 is agreed to be sent, it is suggested</w:t>
      </w:r>
      <w:r w:rsidR="007A1EB3" w:rsidRPr="007A1EB3">
        <w:t xml:space="preserve"> to adopt the draft LS in </w:t>
      </w:r>
      <w:r w:rsidR="0050040D">
        <w:t>the Annex</w:t>
      </w:r>
      <w:r w:rsidR="00431174">
        <w:t xml:space="preserve"> as the baseline for further discussion</w:t>
      </w:r>
      <w:r w:rsidRPr="007A1EB3">
        <w:t>.</w:t>
      </w:r>
      <w:bookmarkEnd w:id="37"/>
      <w:r w:rsidR="00E11BAC" w:rsidRPr="007A1EB3">
        <w:t xml:space="preserve"> </w:t>
      </w:r>
    </w:p>
    <w:p w14:paraId="0590F6B7" w14:textId="77777777" w:rsidR="007F3E85" w:rsidRPr="007A1EB3" w:rsidRDefault="007F3E85" w:rsidP="007F3E85">
      <w:pPr>
        <w:rPr>
          <w:rFonts w:asciiTheme="minorHAnsi" w:hAnsiTheme="minorHAnsi" w:cstheme="minorHAnsi"/>
        </w:rPr>
      </w:pPr>
    </w:p>
    <w:p w14:paraId="591324FC" w14:textId="77777777" w:rsidR="00501135" w:rsidRPr="007A1EB3" w:rsidRDefault="00501135">
      <w:pPr>
        <w:pStyle w:val="1"/>
        <w:rPr>
          <w:rFonts w:asciiTheme="minorHAnsi" w:hAnsiTheme="minorHAnsi" w:cstheme="minorHAnsi"/>
        </w:rPr>
      </w:pPr>
      <w:r w:rsidRPr="007A1EB3">
        <w:rPr>
          <w:rFonts w:asciiTheme="minorHAnsi" w:hAnsiTheme="minorHAnsi" w:cstheme="minorHAnsi"/>
        </w:rPr>
        <w:t>3</w:t>
      </w:r>
      <w:r w:rsidRPr="007A1EB3">
        <w:rPr>
          <w:rFonts w:asciiTheme="minorHAnsi" w:hAnsiTheme="minorHAnsi" w:cstheme="minorHAnsi"/>
        </w:rPr>
        <w:tab/>
      </w:r>
      <w:r w:rsidR="0001024C" w:rsidRPr="007A1EB3">
        <w:rPr>
          <w:rFonts w:asciiTheme="minorHAnsi" w:hAnsiTheme="minorHAnsi" w:cstheme="minorHAnsi"/>
        </w:rPr>
        <w:t>Conclusion and Proposals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463D7A1" w14:textId="6012A5DF" w:rsidR="00F120DD" w:rsidRPr="007A1EB3" w:rsidRDefault="00F120DD" w:rsidP="00CA311A">
      <w:pPr>
        <w:pStyle w:val="Eyecatcher"/>
        <w:ind w:left="-142" w:firstLine="0"/>
        <w:jc w:val="both"/>
        <w:rPr>
          <w:rFonts w:asciiTheme="minorHAnsi" w:eastAsiaTheme="minorEastAsia" w:hAnsiTheme="minorHAnsi" w:cstheme="minorHAnsi"/>
          <w:b w:val="0"/>
          <w:lang w:eastAsia="zh-CN"/>
        </w:rPr>
      </w:pPr>
      <w:r w:rsidRPr="007A1EB3">
        <w:rPr>
          <w:rFonts w:asciiTheme="minorHAnsi" w:eastAsiaTheme="minorEastAsia" w:hAnsiTheme="minorHAnsi" w:cstheme="minorHAnsi"/>
          <w:b w:val="0"/>
          <w:lang w:eastAsia="zh-CN"/>
        </w:rPr>
        <w:t xml:space="preserve">In this contribution, we have discussed the </w:t>
      </w:r>
      <w:r w:rsidR="00CA311A" w:rsidRPr="007A1EB3">
        <w:rPr>
          <w:rFonts w:asciiTheme="minorHAnsi" w:eastAsiaTheme="minorEastAsia" w:hAnsiTheme="minorHAnsi" w:cstheme="minorHAnsi"/>
          <w:b w:val="0"/>
          <w:lang w:eastAsia="zh-CN"/>
        </w:rPr>
        <w:t xml:space="preserve">remaining issues </w:t>
      </w:r>
      <w:r w:rsidR="007A1EB3" w:rsidRPr="007A1EB3">
        <w:rPr>
          <w:rFonts w:asciiTheme="minorHAnsi" w:eastAsiaTheme="minorEastAsia" w:hAnsiTheme="minorHAnsi" w:cstheme="minorHAnsi"/>
          <w:b w:val="0"/>
          <w:lang w:eastAsia="zh-CN"/>
        </w:rPr>
        <w:t>which may need potential collaboration with RAN2, and the following observation is given out</w:t>
      </w:r>
    </w:p>
    <w:p w14:paraId="643E4C42" w14:textId="77777777" w:rsidR="007A1EB3" w:rsidRPr="007A1EB3" w:rsidRDefault="00F120DD" w:rsidP="007A1EB3">
      <w:pPr>
        <w:pStyle w:val="10"/>
        <w:tabs>
          <w:tab w:val="left" w:pos="1680"/>
          <w:tab w:val="right" w:leader="dot" w:pos="9962"/>
        </w:tabs>
        <w:ind w:left="1424" w:hangingChars="709" w:hanging="1424"/>
        <w:rPr>
          <w:rFonts w:asciiTheme="minorHAnsi" w:eastAsiaTheme="minorEastAsia" w:hAnsiTheme="minorHAnsi" w:cstheme="minorHAnsi"/>
          <w:b/>
          <w:bCs w:val="0"/>
          <w:kern w:val="2"/>
          <w:sz w:val="21"/>
        </w:rPr>
      </w:pPr>
      <w:r w:rsidRPr="007A1EB3">
        <w:rPr>
          <w:rFonts w:asciiTheme="minorHAnsi" w:hAnsiTheme="minorHAnsi" w:cstheme="minorHAnsi"/>
          <w:b/>
          <w:szCs w:val="20"/>
        </w:rPr>
        <w:fldChar w:fldCharType="begin"/>
      </w:r>
      <w:r w:rsidRPr="007A1EB3">
        <w:rPr>
          <w:rFonts w:asciiTheme="minorHAnsi" w:hAnsiTheme="minorHAnsi" w:cstheme="minorHAnsi"/>
          <w:b/>
          <w:szCs w:val="20"/>
        </w:rPr>
        <w:instrText xml:space="preserve"> TOC \n \t "ObservationStyle,1" </w:instrText>
      </w:r>
      <w:r w:rsidRPr="007A1EB3">
        <w:rPr>
          <w:rFonts w:asciiTheme="minorHAnsi" w:hAnsiTheme="minorHAnsi" w:cstheme="minorHAnsi"/>
          <w:b/>
          <w:szCs w:val="20"/>
        </w:rPr>
        <w:fldChar w:fldCharType="separate"/>
      </w:r>
      <w:r w:rsidR="007A1EB3" w:rsidRPr="007A1EB3">
        <w:rPr>
          <w:rFonts w:asciiTheme="minorHAnsi" w:hAnsiTheme="minorHAnsi" w:cstheme="minorHAnsi"/>
          <w:b/>
        </w:rPr>
        <w:t>Observation 1.</w:t>
      </w:r>
      <w:r w:rsidR="007A1EB3" w:rsidRPr="007A1EB3">
        <w:rPr>
          <w:rFonts w:asciiTheme="minorHAnsi" w:eastAsiaTheme="minorEastAsia" w:hAnsiTheme="minorHAnsi" w:cstheme="minorHAnsi"/>
          <w:b/>
          <w:bCs w:val="0"/>
          <w:kern w:val="2"/>
          <w:sz w:val="21"/>
        </w:rPr>
        <w:tab/>
      </w:r>
      <w:r w:rsidR="007A1EB3" w:rsidRPr="007A1EB3">
        <w:rPr>
          <w:rFonts w:asciiTheme="minorHAnsi" w:hAnsiTheme="minorHAnsi" w:cstheme="minorHAnsi"/>
          <w:b/>
        </w:rPr>
        <w:t>The discussion on the responsibility of gNB-DU for U2N remote UE in multi-path scenario is closely related to the progress of resource allocation mechanism discussed in RAN2.</w:t>
      </w:r>
    </w:p>
    <w:p w14:paraId="201447CF" w14:textId="2CC6DDF8" w:rsidR="004C20EC" w:rsidRPr="007A1EB3" w:rsidRDefault="00F120DD" w:rsidP="00CA311A">
      <w:pPr>
        <w:jc w:val="both"/>
        <w:rPr>
          <w:rFonts w:asciiTheme="minorHAnsi" w:hAnsiTheme="minorHAnsi" w:cstheme="minorHAnsi"/>
        </w:rPr>
      </w:pPr>
      <w:r w:rsidRPr="007A1EB3">
        <w:rPr>
          <w:rFonts w:asciiTheme="minorHAnsi" w:hAnsiTheme="minorHAnsi" w:cstheme="minorHAnsi"/>
          <w:b/>
        </w:rPr>
        <w:fldChar w:fldCharType="end"/>
      </w:r>
    </w:p>
    <w:p w14:paraId="770E3ED6" w14:textId="17BF4705" w:rsidR="00F120DD" w:rsidRPr="007A1EB3" w:rsidRDefault="00F120DD" w:rsidP="00CA311A">
      <w:pPr>
        <w:jc w:val="both"/>
        <w:rPr>
          <w:rFonts w:asciiTheme="minorHAnsi" w:hAnsiTheme="minorHAnsi" w:cstheme="minorHAnsi"/>
        </w:rPr>
      </w:pPr>
      <w:r w:rsidRPr="007A1EB3">
        <w:rPr>
          <w:rFonts w:asciiTheme="minorHAnsi" w:hAnsiTheme="minorHAnsi" w:cstheme="minorHAnsi"/>
        </w:rPr>
        <w:t>and the following proposals are given out:</w:t>
      </w:r>
      <w:bookmarkStart w:id="38" w:name="_GoBack"/>
      <w:bookmarkEnd w:id="38"/>
    </w:p>
    <w:p w14:paraId="775200B8" w14:textId="77777777" w:rsidR="007A1EB3" w:rsidRPr="007A1EB3" w:rsidRDefault="00F120DD">
      <w:pPr>
        <w:pStyle w:val="10"/>
        <w:tabs>
          <w:tab w:val="left" w:pos="1260"/>
          <w:tab w:val="right" w:leader="dot" w:pos="9962"/>
        </w:tabs>
        <w:rPr>
          <w:rFonts w:asciiTheme="minorHAnsi" w:eastAsiaTheme="minorEastAsia" w:hAnsiTheme="minorHAnsi" w:cstheme="minorHAnsi"/>
          <w:b/>
          <w:bCs w:val="0"/>
          <w:kern w:val="2"/>
          <w:sz w:val="21"/>
        </w:rPr>
      </w:pPr>
      <w:r w:rsidRPr="007A1EB3">
        <w:rPr>
          <w:rFonts w:asciiTheme="minorHAnsi" w:eastAsiaTheme="minorEastAsia" w:hAnsiTheme="minorHAnsi" w:cstheme="minorHAnsi"/>
          <w:b/>
          <w:bCs w:val="0"/>
          <w:kern w:val="2"/>
          <w:szCs w:val="20"/>
        </w:rPr>
        <w:fldChar w:fldCharType="begin"/>
      </w:r>
      <w:r w:rsidRPr="007A1EB3">
        <w:rPr>
          <w:rFonts w:asciiTheme="minorHAnsi" w:eastAsiaTheme="minorEastAsia" w:hAnsiTheme="minorHAnsi" w:cstheme="minorHAnsi"/>
          <w:b/>
          <w:bCs w:val="0"/>
          <w:kern w:val="2"/>
          <w:szCs w:val="20"/>
        </w:rPr>
        <w:instrText xml:space="preserve"> TOC \n \t "ProposalStyle,1" </w:instrText>
      </w:r>
      <w:r w:rsidRPr="007A1EB3">
        <w:rPr>
          <w:rFonts w:asciiTheme="minorHAnsi" w:eastAsiaTheme="minorEastAsia" w:hAnsiTheme="minorHAnsi" w:cstheme="minorHAnsi"/>
          <w:b/>
          <w:bCs w:val="0"/>
          <w:kern w:val="2"/>
          <w:szCs w:val="20"/>
        </w:rPr>
        <w:fldChar w:fldCharType="separate"/>
      </w:r>
      <w:r w:rsidR="007A1EB3" w:rsidRPr="007A1EB3">
        <w:rPr>
          <w:rFonts w:asciiTheme="minorHAnsi" w:hAnsiTheme="minorHAnsi" w:cstheme="minorHAnsi"/>
          <w:b/>
        </w:rPr>
        <w:t>Proposal1.</w:t>
      </w:r>
      <w:r w:rsidR="007A1EB3" w:rsidRPr="007A1EB3">
        <w:rPr>
          <w:rFonts w:asciiTheme="minorHAnsi" w:eastAsiaTheme="minorEastAsia" w:hAnsiTheme="minorHAnsi" w:cstheme="minorHAnsi"/>
          <w:b/>
          <w:bCs w:val="0"/>
          <w:kern w:val="2"/>
          <w:sz w:val="21"/>
        </w:rPr>
        <w:tab/>
      </w:r>
      <w:r w:rsidR="007A1EB3" w:rsidRPr="007A1EB3">
        <w:rPr>
          <w:rFonts w:asciiTheme="minorHAnsi" w:hAnsiTheme="minorHAnsi" w:cstheme="minorHAnsi"/>
          <w:b/>
        </w:rPr>
        <w:t>It is suggested to send the LS towards RAN2 to check their discussion progress on resource allocation mechanism for U2N remote UE in multi-path scenario.</w:t>
      </w:r>
    </w:p>
    <w:p w14:paraId="1FF2954C" w14:textId="76690D36" w:rsidR="007A1EB3" w:rsidRPr="007A1EB3" w:rsidRDefault="007A1EB3">
      <w:pPr>
        <w:pStyle w:val="10"/>
        <w:tabs>
          <w:tab w:val="left" w:pos="1260"/>
          <w:tab w:val="right" w:leader="dot" w:pos="9962"/>
        </w:tabs>
        <w:rPr>
          <w:rFonts w:asciiTheme="minorHAnsi" w:eastAsiaTheme="minorEastAsia" w:hAnsiTheme="minorHAnsi" w:cstheme="minorHAnsi"/>
          <w:b/>
          <w:bCs w:val="0"/>
          <w:kern w:val="2"/>
          <w:sz w:val="21"/>
        </w:rPr>
      </w:pPr>
      <w:r w:rsidRPr="007A1EB3">
        <w:rPr>
          <w:rFonts w:asciiTheme="minorHAnsi" w:hAnsiTheme="minorHAnsi" w:cstheme="minorHAnsi"/>
          <w:b/>
        </w:rPr>
        <w:t>Proposal2.</w:t>
      </w:r>
      <w:r w:rsidRPr="007A1EB3">
        <w:rPr>
          <w:rFonts w:asciiTheme="minorHAnsi" w:eastAsiaTheme="minorEastAsia" w:hAnsiTheme="minorHAnsi" w:cstheme="minorHAnsi"/>
          <w:b/>
          <w:bCs w:val="0"/>
          <w:kern w:val="2"/>
          <w:sz w:val="21"/>
        </w:rPr>
        <w:tab/>
      </w:r>
      <w:r w:rsidRPr="007A1EB3">
        <w:rPr>
          <w:rFonts w:asciiTheme="minorHAnsi" w:hAnsiTheme="minorHAnsi" w:cstheme="minorHAnsi"/>
          <w:b/>
        </w:rPr>
        <w:t xml:space="preserve">If the LS mentioned in proposal 1 is agreed to be sent, it is suggested to adopt the draft LS in </w:t>
      </w:r>
      <w:r w:rsidR="0050040D">
        <w:rPr>
          <w:rFonts w:asciiTheme="minorHAnsi" w:hAnsiTheme="minorHAnsi" w:cstheme="minorHAnsi"/>
          <w:b/>
        </w:rPr>
        <w:t>the Annex</w:t>
      </w:r>
      <w:r w:rsidR="00431174">
        <w:rPr>
          <w:rFonts w:asciiTheme="minorHAnsi" w:hAnsiTheme="minorHAnsi" w:cstheme="minorHAnsi"/>
          <w:b/>
        </w:rPr>
        <w:t xml:space="preserve"> as the baseline for further discussion.</w:t>
      </w:r>
    </w:p>
    <w:p w14:paraId="3E02E4C0" w14:textId="0B27220D" w:rsidR="00CD7395" w:rsidRPr="00CA311A" w:rsidRDefault="00F120DD" w:rsidP="00CA311A">
      <w:pPr>
        <w:pStyle w:val="Eyecatcher"/>
        <w:ind w:left="0" w:firstLine="0"/>
        <w:jc w:val="both"/>
        <w:rPr>
          <w:rFonts w:asciiTheme="minorHAnsi" w:eastAsiaTheme="minorEastAsia" w:hAnsiTheme="minorHAnsi" w:cstheme="minorHAnsi"/>
          <w:b w:val="0"/>
          <w:kern w:val="2"/>
          <w:sz w:val="21"/>
          <w:lang w:eastAsia="zh-CN"/>
        </w:rPr>
      </w:pPr>
      <w:r w:rsidRPr="007A1EB3">
        <w:rPr>
          <w:rFonts w:asciiTheme="minorHAnsi" w:eastAsiaTheme="minorEastAsia" w:hAnsiTheme="minorHAnsi" w:cstheme="minorHAnsi"/>
          <w:bCs/>
          <w:noProof/>
          <w:kern w:val="2"/>
          <w:lang w:val="en-US" w:eastAsia="zh-CN"/>
        </w:rPr>
        <w:fldChar w:fldCharType="end"/>
      </w:r>
    </w:p>
    <w:p w14:paraId="100E7817" w14:textId="77777777" w:rsidR="00501135" w:rsidRPr="004C20EC" w:rsidRDefault="00501135" w:rsidP="001601A9">
      <w:pPr>
        <w:pStyle w:val="1"/>
        <w:rPr>
          <w:rFonts w:asciiTheme="minorHAnsi" w:hAnsiTheme="minorHAnsi" w:cstheme="minorHAnsi"/>
          <w:lang w:eastAsia="ja-JP"/>
        </w:rPr>
      </w:pPr>
      <w:bookmarkStart w:id="39" w:name="_Toc527283433"/>
      <w:bookmarkStart w:id="40" w:name="_Toc527283650"/>
      <w:bookmarkStart w:id="41" w:name="_Toc527283679"/>
      <w:bookmarkStart w:id="42" w:name="_Toc527283743"/>
      <w:bookmarkStart w:id="43" w:name="_Toc527283747"/>
      <w:bookmarkStart w:id="44" w:name="_Toc527283909"/>
      <w:bookmarkStart w:id="45" w:name="_Toc527283926"/>
      <w:bookmarkStart w:id="46" w:name="_Toc126137456"/>
      <w:bookmarkStart w:id="47" w:name="_Toc126137561"/>
      <w:r w:rsidRPr="004C20EC">
        <w:rPr>
          <w:rFonts w:asciiTheme="minorHAnsi" w:hAnsiTheme="minorHAnsi" w:cstheme="minorHAnsi"/>
        </w:rPr>
        <w:t>4</w:t>
      </w:r>
      <w:r w:rsidRPr="004C20EC">
        <w:rPr>
          <w:rFonts w:asciiTheme="minorHAnsi" w:hAnsiTheme="minorHAnsi" w:cstheme="minorHAnsi"/>
        </w:rPr>
        <w:tab/>
        <w:t>References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End w:id="34"/>
    <w:p w14:paraId="1621B1C5" w14:textId="407DC75C" w:rsidR="00CD7395" w:rsidRDefault="00CD7395" w:rsidP="00EF403A">
      <w:pPr>
        <w:pStyle w:val="Reference"/>
        <w:rPr>
          <w:rFonts w:asciiTheme="minorHAnsi" w:eastAsia="SimSun" w:hAnsiTheme="minorHAnsi" w:cstheme="minorHAnsi"/>
          <w:lang w:eastAsia="zh-CN"/>
        </w:rPr>
      </w:pPr>
    </w:p>
    <w:p w14:paraId="3455F5D4" w14:textId="12CCFDF0" w:rsidR="0050040D" w:rsidRDefault="0050040D" w:rsidP="00EF403A">
      <w:pPr>
        <w:pStyle w:val="Reference"/>
        <w:rPr>
          <w:rFonts w:asciiTheme="minorHAnsi" w:eastAsia="SimSun" w:hAnsiTheme="minorHAnsi" w:cstheme="minorHAnsi"/>
          <w:lang w:eastAsia="zh-CN"/>
        </w:rPr>
      </w:pPr>
    </w:p>
    <w:p w14:paraId="5D36AAF7" w14:textId="451D66F0" w:rsidR="0050040D" w:rsidRDefault="0050040D" w:rsidP="00EF403A">
      <w:pPr>
        <w:pStyle w:val="Reference"/>
        <w:rPr>
          <w:rFonts w:asciiTheme="minorHAnsi" w:eastAsia="SimSun" w:hAnsiTheme="minorHAnsi" w:cstheme="minorHAnsi"/>
          <w:lang w:eastAsia="zh-CN"/>
        </w:rPr>
      </w:pPr>
    </w:p>
    <w:p w14:paraId="1402E639" w14:textId="091F2FC2" w:rsidR="0050040D" w:rsidRPr="0050040D" w:rsidRDefault="0050040D" w:rsidP="00EF403A">
      <w:pPr>
        <w:pStyle w:val="Reference"/>
        <w:rPr>
          <w:rFonts w:asciiTheme="minorHAnsi" w:eastAsia="游明朝" w:hAnsiTheme="minorHAnsi" w:cstheme="minorHAnsi" w:hint="eastAsia"/>
          <w:sz w:val="32"/>
          <w:szCs w:val="32"/>
          <w:u w:val="single"/>
        </w:rPr>
      </w:pPr>
      <w:r w:rsidRPr="0050040D">
        <w:rPr>
          <w:rFonts w:asciiTheme="minorHAnsi" w:eastAsia="游明朝" w:hAnsiTheme="minorHAnsi" w:cstheme="minorHAnsi" w:hint="eastAsia"/>
          <w:sz w:val="32"/>
          <w:szCs w:val="32"/>
          <w:u w:val="single"/>
        </w:rPr>
        <w:t>A</w:t>
      </w:r>
      <w:r w:rsidRPr="0050040D">
        <w:rPr>
          <w:rFonts w:asciiTheme="minorHAnsi" w:eastAsia="游明朝" w:hAnsiTheme="minorHAnsi" w:cstheme="minorHAnsi"/>
          <w:sz w:val="32"/>
          <w:szCs w:val="32"/>
          <w:u w:val="single"/>
        </w:rPr>
        <w:t>n</w:t>
      </w:r>
      <w:r w:rsidRPr="0050040D">
        <w:rPr>
          <w:rFonts w:asciiTheme="minorHAnsi" w:eastAsia="游明朝" w:hAnsiTheme="minorHAnsi" w:cstheme="minorHAnsi" w:hint="eastAsia"/>
          <w:sz w:val="32"/>
          <w:szCs w:val="32"/>
          <w:u w:val="single"/>
        </w:rPr>
        <w:t>nex</w:t>
      </w:r>
      <w:r w:rsidRPr="0050040D">
        <w:rPr>
          <w:rFonts w:asciiTheme="minorHAnsi" w:eastAsia="游明朝" w:hAnsiTheme="minorHAnsi" w:cstheme="minorHAnsi"/>
          <w:sz w:val="32"/>
          <w:szCs w:val="32"/>
          <w:u w:val="single"/>
        </w:rPr>
        <w:t xml:space="preserve"> (Draft LS)</w:t>
      </w:r>
    </w:p>
    <w:p w14:paraId="0005E09A" w14:textId="68D76503" w:rsidR="0050040D" w:rsidRDefault="0050040D" w:rsidP="00EF403A">
      <w:pPr>
        <w:pStyle w:val="Reference"/>
        <w:rPr>
          <w:rFonts w:asciiTheme="minorHAnsi" w:eastAsia="游明朝" w:hAnsiTheme="minorHAnsi" w:cstheme="minorHAnsi"/>
        </w:rPr>
      </w:pPr>
    </w:p>
    <w:p w14:paraId="2DB2E609" w14:textId="77777777" w:rsidR="0050040D" w:rsidRPr="004C20EC" w:rsidRDefault="0050040D" w:rsidP="0050040D">
      <w:pPr>
        <w:pStyle w:val="a3"/>
        <w:tabs>
          <w:tab w:val="right" w:pos="9923"/>
        </w:tabs>
        <w:ind w:right="-7"/>
        <w:rPr>
          <w:rFonts w:asciiTheme="minorHAnsi" w:hAnsiTheme="minorHAnsi" w:cstheme="minorHAnsi"/>
          <w:bCs/>
          <w:i/>
          <w:noProof w:val="0"/>
          <w:sz w:val="32"/>
          <w:lang w:eastAsia="ja-JP"/>
        </w:rPr>
      </w:pPr>
      <w:r w:rsidRPr="004C20EC">
        <w:rPr>
          <w:rFonts w:asciiTheme="minorHAnsi" w:hAnsiTheme="minorHAnsi" w:cstheme="minorHAnsi"/>
          <w:bCs/>
          <w:noProof w:val="0"/>
          <w:sz w:val="24"/>
        </w:rPr>
        <w:t>3GPP TSG-</w:t>
      </w:r>
      <w:r w:rsidRPr="004C20EC">
        <w:rPr>
          <w:rFonts w:asciiTheme="minorHAnsi" w:hAnsiTheme="minorHAnsi" w:cstheme="minorHAnsi"/>
          <w:bCs/>
          <w:noProof w:val="0"/>
          <w:sz w:val="24"/>
          <w:szCs w:val="24"/>
        </w:rPr>
        <w:t xml:space="preserve">RAN </w:t>
      </w:r>
      <w:r w:rsidRPr="004C20EC">
        <w:rPr>
          <w:rFonts w:asciiTheme="minorHAnsi" w:hAnsiTheme="minorHAnsi" w:cstheme="minorHAnsi"/>
          <w:noProof w:val="0"/>
          <w:sz w:val="24"/>
          <w:szCs w:val="24"/>
        </w:rPr>
        <w:t>WG3 Meeting #</w:t>
      </w:r>
      <w:r>
        <w:rPr>
          <w:rFonts w:asciiTheme="minorHAnsi" w:hAnsiTheme="minorHAnsi" w:cstheme="minorHAnsi"/>
          <w:noProof w:val="0"/>
          <w:sz w:val="24"/>
          <w:szCs w:val="24"/>
        </w:rPr>
        <w:t>R3-119</w:t>
      </w:r>
      <w:r w:rsidRPr="004C20EC">
        <w:rPr>
          <w:rFonts w:asciiTheme="minorHAnsi" w:hAnsiTheme="minorHAnsi" w:cstheme="minorHAnsi"/>
          <w:bCs/>
          <w:noProof w:val="0"/>
          <w:sz w:val="24"/>
        </w:rPr>
        <w:tab/>
      </w:r>
      <w:r w:rsidRPr="004C20EC">
        <w:rPr>
          <w:rFonts w:asciiTheme="minorHAnsi" w:hAnsiTheme="minorHAnsi" w:cstheme="minorHAnsi"/>
          <w:bCs/>
          <w:noProof w:val="0"/>
          <w:sz w:val="24"/>
          <w:lang w:eastAsia="ja-JP"/>
        </w:rPr>
        <w:t>R3-2</w:t>
      </w:r>
      <w:r>
        <w:rPr>
          <w:rFonts w:asciiTheme="minorHAnsi" w:hAnsiTheme="minorHAnsi" w:cstheme="minorHAnsi"/>
          <w:bCs/>
          <w:noProof w:val="0"/>
          <w:sz w:val="24"/>
          <w:lang w:eastAsia="ja-JP"/>
        </w:rPr>
        <w:t>30275</w:t>
      </w:r>
    </w:p>
    <w:p w14:paraId="432FBB1D" w14:textId="77777777" w:rsidR="0050040D" w:rsidRPr="004C20EC" w:rsidRDefault="0050040D" w:rsidP="0050040D">
      <w:pPr>
        <w:pStyle w:val="CRCoverPage"/>
        <w:outlineLvl w:val="0"/>
        <w:rPr>
          <w:rFonts w:asciiTheme="minorHAnsi" w:hAnsiTheme="minorHAnsi" w:cstheme="minorHAnsi"/>
          <w:b/>
          <w:noProof/>
          <w:sz w:val="24"/>
        </w:rPr>
      </w:pPr>
      <w:r>
        <w:rPr>
          <w:rFonts w:asciiTheme="minorHAnsi" w:hAnsiTheme="minorHAnsi" w:cstheme="minorHAnsi"/>
          <w:b/>
          <w:noProof/>
          <w:sz w:val="24"/>
        </w:rPr>
        <w:t>Athens</w:t>
      </w:r>
      <w:r w:rsidRPr="004C20EC">
        <w:rPr>
          <w:rFonts w:asciiTheme="minorHAnsi" w:hAnsiTheme="minorHAnsi" w:cstheme="minorHAnsi"/>
          <w:b/>
          <w:noProof/>
          <w:sz w:val="24"/>
        </w:rPr>
        <w:t xml:space="preserve">, </w:t>
      </w:r>
      <w:r>
        <w:rPr>
          <w:rFonts w:asciiTheme="minorHAnsi" w:hAnsiTheme="minorHAnsi" w:cstheme="minorHAnsi"/>
          <w:b/>
          <w:noProof/>
          <w:sz w:val="24"/>
        </w:rPr>
        <w:t>Greece, 27 Feb – 03 Mar,</w:t>
      </w:r>
      <w:r w:rsidRPr="004C20EC">
        <w:rPr>
          <w:rFonts w:asciiTheme="minorHAnsi" w:hAnsiTheme="minorHAnsi" w:cstheme="minorHAnsi"/>
          <w:b/>
          <w:noProof/>
          <w:sz w:val="24"/>
        </w:rPr>
        <w:t xml:space="preserve"> 2023</w:t>
      </w:r>
    </w:p>
    <w:p w14:paraId="192A2B31" w14:textId="77777777" w:rsidR="0050040D" w:rsidRPr="00D74C64" w:rsidRDefault="0050040D" w:rsidP="0050040D"/>
    <w:p w14:paraId="01C7C09C" w14:textId="77777777" w:rsidR="0050040D" w:rsidRDefault="0050040D" w:rsidP="0050040D">
      <w:pPr>
        <w:spacing w:after="60"/>
        <w:ind w:left="1985" w:hanging="1985"/>
        <w:rPr>
          <w:rFonts w:cs="Arial"/>
          <w:bCs/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>[draft]</w:t>
      </w:r>
      <w:r>
        <w:rPr>
          <w:rFonts w:cs="Arial"/>
          <w:b/>
          <w:lang w:val="en-US" w:eastAsia="zh-CN"/>
        </w:rPr>
        <w:t>LS on resource allocation mode for U2N remote UE in multi-path scenario</w:t>
      </w:r>
    </w:p>
    <w:p w14:paraId="6734D0EC" w14:textId="77777777" w:rsidR="0050040D" w:rsidRDefault="0050040D" w:rsidP="0050040D">
      <w:pPr>
        <w:spacing w:after="60"/>
        <w:ind w:left="1985" w:hanging="1985"/>
        <w:rPr>
          <w:rFonts w:eastAsia="SimSun" w:cs="Arial"/>
          <w:bCs/>
          <w:lang w:val="en-US" w:eastAsia="zh-CN"/>
        </w:rPr>
      </w:pPr>
      <w:r>
        <w:rPr>
          <w:rFonts w:cs="Arial"/>
          <w:b/>
        </w:rPr>
        <w:t>Response to:</w:t>
      </w:r>
      <w:r>
        <w:rPr>
          <w:rFonts w:cs="Arial"/>
          <w:b/>
          <w:lang w:val="en-US" w:eastAsia="zh-CN"/>
        </w:rPr>
        <w:tab/>
      </w:r>
    </w:p>
    <w:p w14:paraId="703FED0A" w14:textId="77777777" w:rsidR="0050040D" w:rsidRDefault="0050040D" w:rsidP="0050040D">
      <w:pPr>
        <w:spacing w:after="60"/>
        <w:ind w:left="1985" w:hanging="1985"/>
        <w:rPr>
          <w:rFonts w:cs="Arial"/>
          <w:b/>
          <w:lang w:eastAsia="zh-CN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/>
          <w:b/>
        </w:rPr>
        <w:t>Rel-</w:t>
      </w:r>
      <w:r>
        <w:rPr>
          <w:rFonts w:cs="Arial"/>
          <w:b/>
          <w:lang w:eastAsia="ja-JP"/>
        </w:rPr>
        <w:t>1</w:t>
      </w:r>
      <w:r>
        <w:rPr>
          <w:rFonts w:cs="Arial"/>
          <w:b/>
          <w:lang w:val="en-US" w:eastAsia="zh-CN"/>
        </w:rPr>
        <w:t>8</w:t>
      </w:r>
    </w:p>
    <w:p w14:paraId="5F757A6A" w14:textId="77777777" w:rsidR="0050040D" w:rsidRDefault="0050040D" w:rsidP="0050040D">
      <w:pPr>
        <w:spacing w:after="60"/>
        <w:ind w:left="1985" w:hanging="1985"/>
        <w:rPr>
          <w:rFonts w:cs="Arial"/>
          <w:b/>
          <w:lang w:eastAsia="ja-JP"/>
        </w:rPr>
      </w:pPr>
      <w:r>
        <w:rPr>
          <w:rFonts w:cs="Arial"/>
          <w:b/>
        </w:rPr>
        <w:t>Work Items:</w:t>
      </w:r>
      <w:r>
        <w:rPr>
          <w:rFonts w:cs="Arial"/>
          <w:b/>
        </w:rPr>
        <w:tab/>
      </w:r>
      <w:r w:rsidRPr="007A1EB3">
        <w:rPr>
          <w:rFonts w:cs="Arial"/>
          <w:b/>
          <w:lang w:val="en-US"/>
        </w:rPr>
        <w:t>NR_SL_relay_enh</w:t>
      </w:r>
    </w:p>
    <w:p w14:paraId="38E60FFF" w14:textId="77777777" w:rsidR="0050040D" w:rsidRDefault="0050040D" w:rsidP="0050040D">
      <w:pPr>
        <w:spacing w:after="60"/>
        <w:ind w:left="1985" w:hanging="1985"/>
        <w:rPr>
          <w:rFonts w:eastAsia="SimSun" w:cs="Arial"/>
          <w:b/>
        </w:rPr>
      </w:pPr>
    </w:p>
    <w:p w14:paraId="6D007B28" w14:textId="77777777" w:rsidR="0050040D" w:rsidRDefault="0050040D" w:rsidP="0050040D">
      <w:pPr>
        <w:spacing w:after="60"/>
        <w:ind w:left="1985" w:hanging="1985"/>
        <w:rPr>
          <w:rFonts w:cs="Arial"/>
          <w:b/>
          <w:lang w:val="en-US" w:eastAsia="zh-CN"/>
        </w:rPr>
      </w:pPr>
      <w:r>
        <w:rPr>
          <w:rFonts w:cs="Arial"/>
          <w:b/>
        </w:rPr>
        <w:t>Source:</w:t>
      </w:r>
      <w:r>
        <w:rPr>
          <w:rFonts w:cs="Arial"/>
          <w:b/>
        </w:rPr>
        <w:tab/>
      </w:r>
      <w:r>
        <w:rPr>
          <w:rFonts w:cs="Arial"/>
          <w:b/>
          <w:lang w:val="en-US" w:eastAsia="zh-CN"/>
        </w:rPr>
        <w:t>NEC(to be RAN WG3)</w:t>
      </w:r>
    </w:p>
    <w:p w14:paraId="46819F59" w14:textId="77777777" w:rsidR="0050040D" w:rsidRDefault="0050040D" w:rsidP="0050040D">
      <w:pPr>
        <w:spacing w:after="60"/>
        <w:ind w:left="1985" w:hanging="1985"/>
        <w:rPr>
          <w:rFonts w:cs="Arial"/>
          <w:b/>
          <w:lang w:val="en-US" w:eastAsia="zh-CN"/>
        </w:rPr>
      </w:pPr>
      <w:r>
        <w:rPr>
          <w:rFonts w:cs="Arial"/>
          <w:b/>
        </w:rPr>
        <w:t>To:</w:t>
      </w:r>
      <w:r>
        <w:rPr>
          <w:rFonts w:cs="Arial"/>
          <w:b/>
        </w:rPr>
        <w:tab/>
      </w:r>
      <w:r>
        <w:rPr>
          <w:rFonts w:cs="Arial"/>
          <w:b/>
          <w:lang w:val="en-US" w:eastAsia="zh-CN"/>
        </w:rPr>
        <w:t>RAN WG2</w:t>
      </w:r>
    </w:p>
    <w:p w14:paraId="75CAEFDF" w14:textId="77777777" w:rsidR="0050040D" w:rsidRDefault="0050040D" w:rsidP="0050040D">
      <w:pPr>
        <w:spacing w:after="60"/>
        <w:ind w:left="1985" w:hanging="1985"/>
        <w:rPr>
          <w:rFonts w:cs="Arial"/>
          <w:b/>
          <w:lang w:val="en-US" w:eastAsia="zh-CN"/>
        </w:rPr>
      </w:pPr>
      <w:r>
        <w:rPr>
          <w:rFonts w:cs="Arial"/>
          <w:b/>
          <w:lang w:eastAsia="ja-JP"/>
        </w:rPr>
        <w:lastRenderedPageBreak/>
        <w:t>CC:</w:t>
      </w:r>
      <w:r>
        <w:rPr>
          <w:rFonts w:cs="Arial"/>
          <w:b/>
          <w:lang w:eastAsia="ja-JP"/>
        </w:rPr>
        <w:tab/>
      </w:r>
    </w:p>
    <w:p w14:paraId="0561365A" w14:textId="77777777" w:rsidR="0050040D" w:rsidRDefault="0050040D" w:rsidP="0050040D">
      <w:pPr>
        <w:spacing w:after="60"/>
        <w:ind w:left="1985" w:hanging="1985"/>
        <w:rPr>
          <w:rFonts w:cs="Arial"/>
          <w:bCs/>
          <w:lang w:eastAsia="ja-JP"/>
        </w:rPr>
      </w:pPr>
    </w:p>
    <w:p w14:paraId="7D6EC361" w14:textId="77777777" w:rsidR="0050040D" w:rsidRDefault="0050040D" w:rsidP="0050040D">
      <w:pPr>
        <w:tabs>
          <w:tab w:val="left" w:pos="2268"/>
        </w:tabs>
        <w:rPr>
          <w:rFonts w:eastAsia="SimSun"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D4A5248" w14:textId="77777777" w:rsidR="0050040D" w:rsidRDefault="0050040D" w:rsidP="0050040D">
      <w:pPr>
        <w:pStyle w:val="7"/>
        <w:ind w:left="1699" w:hangingChars="708" w:hanging="1699"/>
        <w:rPr>
          <w:rFonts w:cs="Arial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/>
          <w:lang w:val="it-IT"/>
        </w:rPr>
        <w:tab/>
      </w:r>
      <w:r>
        <w:rPr>
          <w:rFonts w:cs="Arial"/>
          <w:lang w:val="en-US" w:eastAsia="zh-CN"/>
        </w:rPr>
        <w:t>Boyuan Zhang</w:t>
      </w:r>
    </w:p>
    <w:p w14:paraId="47435951" w14:textId="77777777" w:rsidR="0050040D" w:rsidRDefault="0050040D" w:rsidP="0050040D">
      <w:pPr>
        <w:pStyle w:val="7"/>
        <w:tabs>
          <w:tab w:val="left" w:pos="1701"/>
        </w:tabs>
        <w:rPr>
          <w:b/>
          <w:lang w:val="en-US" w:eastAsia="zh-CN"/>
        </w:rPr>
      </w:pPr>
      <w:r>
        <w:rPr>
          <w:rFonts w:cs="Arial"/>
          <w:lang w:val="pt-BR"/>
        </w:rPr>
        <w:t>E-mail Address:</w:t>
      </w:r>
      <w:r>
        <w:rPr>
          <w:rFonts w:cs="Arial"/>
          <w:b/>
          <w:bCs/>
          <w:lang w:val="pt-BR"/>
        </w:rPr>
        <w:tab/>
      </w:r>
      <w:r>
        <w:rPr>
          <w:lang w:val="en-US" w:eastAsia="zh-CN"/>
        </w:rPr>
        <w:t>zhang_boyuan@nec.cn</w:t>
      </w:r>
    </w:p>
    <w:p w14:paraId="7DC64500" w14:textId="77777777" w:rsidR="0050040D" w:rsidRDefault="0050040D" w:rsidP="0050040D">
      <w:pPr>
        <w:tabs>
          <w:tab w:val="left" w:pos="2268"/>
        </w:tabs>
        <w:rPr>
          <w:rFonts w:cs="Arial"/>
          <w:b/>
        </w:rPr>
      </w:pPr>
    </w:p>
    <w:p w14:paraId="3A520344" w14:textId="77777777" w:rsidR="0050040D" w:rsidRDefault="0050040D" w:rsidP="0050040D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11" w:history="1">
        <w:r>
          <w:rPr>
            <w:rStyle w:val="a8"/>
            <w:rFonts w:cs="Arial"/>
            <w:b/>
          </w:rPr>
          <w:t>mailto:3GPPLiaison@etsi.org</w:t>
        </w:r>
      </w:hyperlink>
    </w:p>
    <w:p w14:paraId="775421B0" w14:textId="77777777" w:rsidR="0050040D" w:rsidRDefault="0050040D" w:rsidP="0050040D">
      <w:pPr>
        <w:rPr>
          <w:rFonts w:ascii="Times New Roman" w:hAnsi="Times New Roman"/>
          <w:lang w:val="en-US" w:eastAsia="zh-CN"/>
        </w:rPr>
      </w:pPr>
    </w:p>
    <w:p w14:paraId="719D62E8" w14:textId="77777777" w:rsidR="0050040D" w:rsidRDefault="0050040D" w:rsidP="0050040D">
      <w:pPr>
        <w:pBdr>
          <w:bottom w:val="single" w:sz="4" w:space="1" w:color="auto"/>
        </w:pBdr>
        <w:rPr>
          <w:rFonts w:cs="Arial"/>
          <w:lang w:val="pt-BR"/>
        </w:rPr>
      </w:pPr>
      <w:r>
        <w:rPr>
          <w:rFonts w:cs="Arial"/>
          <w:b/>
          <w:lang w:val="pt-BR"/>
        </w:rPr>
        <w:t>Attachment:</w:t>
      </w:r>
      <w:r>
        <w:rPr>
          <w:rFonts w:cs="Arial"/>
          <w:b/>
          <w:lang w:val="en-US" w:eastAsia="zh-CN"/>
        </w:rPr>
        <w:t xml:space="preserve"> None</w:t>
      </w:r>
      <w:r>
        <w:rPr>
          <w:rFonts w:cs="Arial"/>
          <w:b/>
          <w:lang w:val="pt-BR"/>
        </w:rPr>
        <w:tab/>
      </w:r>
      <w:r>
        <w:rPr>
          <w:rFonts w:cs="Arial"/>
          <w:lang w:val="pt-BR"/>
        </w:rPr>
        <w:t xml:space="preserve"> </w:t>
      </w:r>
    </w:p>
    <w:p w14:paraId="3DE855CB" w14:textId="77777777" w:rsidR="0050040D" w:rsidRDefault="0050040D" w:rsidP="0050040D">
      <w:pPr>
        <w:pBdr>
          <w:bottom w:val="single" w:sz="4" w:space="1" w:color="auto"/>
        </w:pBdr>
        <w:rPr>
          <w:rFonts w:cs="Arial"/>
          <w:lang w:val="pt-BR"/>
        </w:rPr>
      </w:pPr>
    </w:p>
    <w:p w14:paraId="15301BCC" w14:textId="77777777" w:rsidR="0050040D" w:rsidRDefault="0050040D" w:rsidP="0050040D">
      <w:pPr>
        <w:rPr>
          <w:rFonts w:cs="Arial"/>
          <w:lang w:val="pt-BR"/>
        </w:rPr>
      </w:pPr>
    </w:p>
    <w:p w14:paraId="71A72CC9" w14:textId="77777777" w:rsidR="0050040D" w:rsidRDefault="0050040D" w:rsidP="0050040D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356E0665" w14:textId="77777777" w:rsidR="0050040D" w:rsidRDefault="0050040D" w:rsidP="0050040D">
      <w:pPr>
        <w:widowControl w:val="0"/>
        <w:snapToGrid w:val="0"/>
        <w:spacing w:beforeLines="50" w:before="120" w:afterLines="50"/>
        <w:jc w:val="both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When discussing the responsibility of gNB-CU/gNB-DU in multi-path scenario for U2N relay, RAN3 observed that it is closely related to the discussion outcome on whether mode 1 resource allocation scheme is supported for U2N remote UE. Therefore, RAN3 would like to request RAN2 answer the following questions:</w:t>
      </w:r>
    </w:p>
    <w:p w14:paraId="58F80F68" w14:textId="77777777" w:rsidR="0050040D" w:rsidRDefault="0050040D" w:rsidP="0050040D">
      <w:pPr>
        <w:widowControl w:val="0"/>
        <w:snapToGrid w:val="0"/>
        <w:spacing w:beforeLines="50" w:before="120" w:afterLines="50"/>
        <w:jc w:val="both"/>
        <w:rPr>
          <w:rFonts w:eastAsia="DengXian" w:cs="Arial"/>
          <w:lang w:val="en-US" w:eastAsia="zh-CN"/>
        </w:rPr>
      </w:pPr>
    </w:p>
    <w:p w14:paraId="3F73E3E5" w14:textId="77777777" w:rsidR="0050040D" w:rsidRDefault="0050040D" w:rsidP="0050040D">
      <w:pPr>
        <w:widowControl w:val="0"/>
        <w:snapToGrid w:val="0"/>
        <w:spacing w:beforeLines="50" w:before="120" w:afterLines="50"/>
        <w:jc w:val="both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Q1: Does RAN2 agree that mode 1 resource allocation scheme is applicable for U2N remote UE in multi-path scenario under both inter-DU and intra-DU cases?</w:t>
      </w:r>
    </w:p>
    <w:p w14:paraId="5BFA9D3C" w14:textId="77777777" w:rsidR="0050040D" w:rsidRDefault="0050040D" w:rsidP="0050040D">
      <w:pPr>
        <w:widowControl w:val="0"/>
        <w:snapToGrid w:val="0"/>
        <w:spacing w:beforeLines="50" w:before="120" w:afterLines="50"/>
        <w:jc w:val="both"/>
        <w:rPr>
          <w:rFonts w:eastAsia="DengXian" w:cs="Arial"/>
          <w:lang w:val="en-US" w:eastAsia="zh-CN"/>
        </w:rPr>
      </w:pPr>
    </w:p>
    <w:p w14:paraId="386EE6DB" w14:textId="77777777" w:rsidR="0050040D" w:rsidRDefault="0050040D" w:rsidP="0050040D">
      <w:pPr>
        <w:widowControl w:val="0"/>
        <w:snapToGrid w:val="0"/>
        <w:spacing w:beforeLines="50" w:before="120" w:afterLines="50"/>
        <w:jc w:val="both"/>
        <w:rPr>
          <w:rFonts w:eastAsia="DengXian" w:cs="Arial"/>
          <w:lang w:val="en-US" w:eastAsia="zh-CN"/>
        </w:rPr>
      </w:pPr>
      <w:r>
        <w:rPr>
          <w:rFonts w:eastAsia="DengXian" w:cs="Arial" w:hint="eastAsia"/>
          <w:lang w:val="en-US" w:eastAsia="zh-CN"/>
        </w:rPr>
        <w:t>Q</w:t>
      </w:r>
      <w:r>
        <w:rPr>
          <w:rFonts w:eastAsia="DengXian" w:cs="Arial"/>
          <w:lang w:val="en-US" w:eastAsia="zh-CN"/>
        </w:rPr>
        <w:t>2: If the answer to Q1 is yes, whether SL-BSR delivery mechanism between U2N remote UE and U2N relay UE will be introduced by RAN2 to achieve mode 1 resource allocation scheme for U2N remote UE for both inter-DU and intra-DU cases?</w:t>
      </w:r>
    </w:p>
    <w:p w14:paraId="119B3428" w14:textId="77777777" w:rsidR="0050040D" w:rsidRPr="0014050A" w:rsidRDefault="0050040D" w:rsidP="0050040D">
      <w:pPr>
        <w:widowControl w:val="0"/>
        <w:snapToGrid w:val="0"/>
        <w:spacing w:beforeLines="50" w:before="120" w:afterLines="50"/>
        <w:rPr>
          <w:rFonts w:eastAsia="DengXian" w:cs="Arial"/>
          <w:lang w:val="en-US" w:eastAsia="zh-CN"/>
        </w:rPr>
      </w:pPr>
    </w:p>
    <w:p w14:paraId="0A2C98C8" w14:textId="77777777" w:rsidR="0050040D" w:rsidRDefault="0050040D" w:rsidP="0050040D">
      <w:pPr>
        <w:spacing w:beforeLines="50" w:before="120"/>
        <w:rPr>
          <w:rFonts w:cs="Arial"/>
          <w:b/>
        </w:rPr>
      </w:pPr>
      <w:r>
        <w:rPr>
          <w:rFonts w:cs="Arial"/>
          <w:b/>
        </w:rPr>
        <w:t>2. Actions:</w:t>
      </w:r>
    </w:p>
    <w:p w14:paraId="6BEDF79C" w14:textId="77777777" w:rsidR="0050040D" w:rsidRDefault="0050040D" w:rsidP="0050040D">
      <w:pPr>
        <w:ind w:left="1985" w:hanging="1985"/>
        <w:rPr>
          <w:rFonts w:cs="Arial"/>
          <w:b/>
          <w:lang w:val="en-US" w:eastAsia="zh-CN"/>
        </w:rPr>
      </w:pPr>
      <w:r>
        <w:rPr>
          <w:rFonts w:cs="Arial"/>
          <w:b/>
        </w:rPr>
        <w:t xml:space="preserve">To </w:t>
      </w:r>
      <w:r>
        <w:rPr>
          <w:rFonts w:cs="Arial"/>
          <w:b/>
          <w:lang w:val="en-US" w:eastAsia="zh-CN"/>
        </w:rPr>
        <w:t>RAN2</w:t>
      </w:r>
    </w:p>
    <w:p w14:paraId="23411C67" w14:textId="77777777" w:rsidR="0050040D" w:rsidRDefault="0050040D" w:rsidP="0050040D">
      <w:pPr>
        <w:spacing w:afterLines="50"/>
        <w:rPr>
          <w:rFonts w:eastAsia="游明朝" w:cs="Arial"/>
          <w:iCs/>
          <w:lang w:eastAsia="ja-JP"/>
        </w:rPr>
      </w:pPr>
      <w:r>
        <w:rPr>
          <w:rFonts w:eastAsia="游明朝" w:cs="Arial"/>
          <w:b/>
          <w:iCs/>
          <w:lang w:eastAsia="ja-JP"/>
        </w:rPr>
        <w:t xml:space="preserve">ACTION: </w:t>
      </w:r>
      <w:r>
        <w:rPr>
          <w:rFonts w:eastAsia="游明朝" w:cs="Arial"/>
          <w:iCs/>
          <w:lang w:eastAsia="ja-JP"/>
        </w:rPr>
        <w:t>RAN3 respectfully ask RAN2 to provide feedback for the above questions.</w:t>
      </w:r>
    </w:p>
    <w:p w14:paraId="13EB514B" w14:textId="77777777" w:rsidR="0050040D" w:rsidRDefault="0050040D" w:rsidP="0050040D">
      <w:pPr>
        <w:spacing w:afterLines="50"/>
        <w:rPr>
          <w:rFonts w:eastAsia="游明朝" w:cs="Arial"/>
          <w:iCs/>
          <w:lang w:eastAsia="ja-JP"/>
        </w:rPr>
      </w:pPr>
    </w:p>
    <w:p w14:paraId="459A74BA" w14:textId="77777777" w:rsidR="0050040D" w:rsidRDefault="0050040D" w:rsidP="0050040D">
      <w:pPr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3</w:t>
      </w:r>
      <w:r>
        <w:rPr>
          <w:rFonts w:cs="Arial"/>
          <w:b/>
        </w:rPr>
        <w:t>. Date of Next RAN WG3 Meetings:</w:t>
      </w:r>
    </w:p>
    <w:p w14:paraId="517CCC2D" w14:textId="77777777" w:rsidR="0050040D" w:rsidRDefault="0050040D" w:rsidP="0050040D">
      <w:pPr>
        <w:tabs>
          <w:tab w:val="left" w:pos="5103"/>
        </w:tabs>
        <w:ind w:left="2268" w:hanging="2268"/>
        <w:rPr>
          <w:rFonts w:cs="Arial"/>
          <w:bCs/>
          <w:lang w:val="en-US" w:eastAsia="zh-CN"/>
        </w:rPr>
      </w:pPr>
      <w:r>
        <w:rPr>
          <w:rFonts w:cs="Arial"/>
          <w:bCs/>
          <w:lang w:val="sv-SE" w:eastAsia="zh-CN"/>
        </w:rPr>
        <w:t>RAN3 #119-</w:t>
      </w:r>
      <w:r>
        <w:rPr>
          <w:rFonts w:cs="Arial"/>
          <w:bCs/>
          <w:lang w:val="en-US" w:eastAsia="zh-CN"/>
        </w:rPr>
        <w:t>bis-e</w:t>
      </w:r>
      <w:r>
        <w:rPr>
          <w:rFonts w:cs="Arial"/>
          <w:bCs/>
          <w:lang w:val="sv-SE" w:eastAsia="zh-CN"/>
        </w:rPr>
        <w:t xml:space="preserve">                      </w:t>
      </w:r>
      <w:r>
        <w:rPr>
          <w:rFonts w:cs="Arial"/>
          <w:bCs/>
          <w:lang w:val="en-US" w:eastAsia="zh-CN"/>
        </w:rPr>
        <w:t>17-26 April</w:t>
      </w:r>
      <w:r>
        <w:rPr>
          <w:rFonts w:cs="Arial"/>
          <w:bCs/>
          <w:lang w:val="sv-SE" w:eastAsia="zh-CN"/>
        </w:rPr>
        <w:t xml:space="preserve"> 202</w:t>
      </w:r>
      <w:r>
        <w:rPr>
          <w:rFonts w:cs="Arial"/>
          <w:bCs/>
          <w:lang w:val="en-US" w:eastAsia="zh-CN"/>
        </w:rPr>
        <w:t>3</w:t>
      </w:r>
      <w:r>
        <w:rPr>
          <w:rFonts w:cs="Arial"/>
          <w:bCs/>
          <w:lang w:val="sv-SE" w:eastAsia="zh-CN"/>
        </w:rPr>
        <w:t xml:space="preserve">               </w:t>
      </w:r>
      <w:r>
        <w:rPr>
          <w:rFonts w:cs="Arial"/>
          <w:bCs/>
          <w:lang w:val="en-US" w:eastAsia="zh-CN"/>
        </w:rPr>
        <w:t xml:space="preserve"> Online</w:t>
      </w:r>
    </w:p>
    <w:p w14:paraId="3BB1B490" w14:textId="77777777" w:rsidR="0050040D" w:rsidRPr="004C20EC" w:rsidRDefault="0050040D" w:rsidP="0050040D">
      <w:pPr>
        <w:pStyle w:val="Reference"/>
        <w:rPr>
          <w:rFonts w:asciiTheme="minorHAnsi" w:eastAsia="SimSun" w:hAnsiTheme="minorHAnsi" w:cstheme="minorHAnsi"/>
          <w:lang w:eastAsia="zh-CN"/>
        </w:rPr>
      </w:pPr>
      <w:r w:rsidRPr="00D6753B">
        <w:rPr>
          <w:rFonts w:cs="Arial" w:hint="eastAsia"/>
          <w:bCs/>
          <w:lang w:val="sv-SE" w:eastAsia="zh-CN"/>
        </w:rPr>
        <w:t>R</w:t>
      </w:r>
      <w:r w:rsidRPr="00D6753B">
        <w:rPr>
          <w:rFonts w:cs="Arial"/>
          <w:bCs/>
          <w:lang w:val="sv-SE" w:eastAsia="zh-CN"/>
        </w:rPr>
        <w:t>AN3  #120</w:t>
      </w:r>
      <w:r>
        <w:rPr>
          <w:rFonts w:cs="Arial"/>
          <w:bCs/>
          <w:lang w:val="sv-SE" w:eastAsia="zh-CN"/>
        </w:rPr>
        <w:t xml:space="preserve">                               22-26 May 2023                Incheon, KR</w:t>
      </w:r>
    </w:p>
    <w:p w14:paraId="2A4B1D7A" w14:textId="77777777" w:rsidR="0050040D" w:rsidRPr="0050040D" w:rsidRDefault="0050040D" w:rsidP="00EF403A">
      <w:pPr>
        <w:pStyle w:val="Reference"/>
        <w:rPr>
          <w:rFonts w:asciiTheme="minorHAnsi" w:eastAsia="游明朝" w:hAnsiTheme="minorHAnsi" w:cstheme="minorHAnsi" w:hint="eastAsia"/>
        </w:rPr>
      </w:pPr>
    </w:p>
    <w:sectPr w:rsidR="0050040D" w:rsidRPr="0050040D" w:rsidSect="00E71F43">
      <w:footerReference w:type="even" r:id="rId12"/>
      <w:footerReference w:type="default" r:id="rId13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CAB4D" w14:textId="77777777" w:rsidR="004E7F44" w:rsidRDefault="004E7F44">
      <w:r>
        <w:separator/>
      </w:r>
    </w:p>
  </w:endnote>
  <w:endnote w:type="continuationSeparator" w:id="0">
    <w:p w14:paraId="3506FD2F" w14:textId="77777777" w:rsidR="004E7F44" w:rsidRDefault="004E7F44">
      <w:r>
        <w:continuationSeparator/>
      </w:r>
    </w:p>
  </w:endnote>
  <w:endnote w:type="continuationNotice" w:id="1">
    <w:p w14:paraId="731FE055" w14:textId="77777777" w:rsidR="004E7F44" w:rsidRDefault="004E7F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5D429" w14:textId="77777777" w:rsidR="0014050A" w:rsidRDefault="0014050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F913AB" w14:textId="77777777" w:rsidR="0014050A" w:rsidRDefault="0014050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9F9C5" w14:textId="7DFECAD8" w:rsidR="0014050A" w:rsidRDefault="0014050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040D">
      <w:rPr>
        <w:rStyle w:val="a7"/>
        <w:noProof/>
      </w:rPr>
      <w:t>3</w:t>
    </w:r>
    <w:r>
      <w:rPr>
        <w:rStyle w:val="a7"/>
      </w:rPr>
      <w:fldChar w:fldCharType="end"/>
    </w:r>
  </w:p>
  <w:p w14:paraId="1A7FF71A" w14:textId="77777777" w:rsidR="0014050A" w:rsidRDefault="0014050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F0FD9" w14:textId="77777777" w:rsidR="004E7F44" w:rsidRDefault="004E7F44">
      <w:r>
        <w:separator/>
      </w:r>
    </w:p>
  </w:footnote>
  <w:footnote w:type="continuationSeparator" w:id="0">
    <w:p w14:paraId="6403BF18" w14:textId="77777777" w:rsidR="004E7F44" w:rsidRDefault="004E7F44">
      <w:r>
        <w:continuationSeparator/>
      </w:r>
    </w:p>
  </w:footnote>
  <w:footnote w:type="continuationNotice" w:id="1">
    <w:p w14:paraId="2DA818DD" w14:textId="77777777" w:rsidR="004E7F44" w:rsidRDefault="004E7F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295247"/>
    <w:multiLevelType w:val="hybridMultilevel"/>
    <w:tmpl w:val="BF8A820A"/>
    <w:lvl w:ilvl="0" w:tplc="40928EF6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7F3DBD"/>
    <w:multiLevelType w:val="hybridMultilevel"/>
    <w:tmpl w:val="C1EABAA2"/>
    <w:lvl w:ilvl="0" w:tplc="559EEADC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EA26A7"/>
    <w:multiLevelType w:val="hybridMultilevel"/>
    <w:tmpl w:val="35380DCA"/>
    <w:lvl w:ilvl="0" w:tplc="38348276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326FE0"/>
    <w:multiLevelType w:val="multilevel"/>
    <w:tmpl w:val="73A6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CE2687"/>
    <w:multiLevelType w:val="hybridMultilevel"/>
    <w:tmpl w:val="6598DE3E"/>
    <w:lvl w:ilvl="0" w:tplc="AEEE8CCC">
      <w:start w:val="1"/>
      <w:numFmt w:val="decimal"/>
      <w:lvlText w:val="Observation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1"/>
  </w:num>
  <w:num w:numId="14">
    <w:abstractNumId w:val="15"/>
  </w:num>
  <w:num w:numId="15">
    <w:abstractNumId w:val="10"/>
  </w:num>
  <w:num w:numId="16">
    <w:abstractNumId w:val="18"/>
  </w:num>
  <w:num w:numId="17">
    <w:abstractNumId w:val="14"/>
  </w:num>
  <w:num w:numId="18">
    <w:abstractNumId w:val="12"/>
  </w:num>
  <w:num w:numId="19">
    <w:abstractNumId w:val="1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1906"/>
    <w:rsid w:val="00003162"/>
    <w:rsid w:val="00004A98"/>
    <w:rsid w:val="00005AAB"/>
    <w:rsid w:val="0001024C"/>
    <w:rsid w:val="00010D88"/>
    <w:rsid w:val="00026DC1"/>
    <w:rsid w:val="000401B6"/>
    <w:rsid w:val="00046072"/>
    <w:rsid w:val="00051226"/>
    <w:rsid w:val="00051682"/>
    <w:rsid w:val="000640DF"/>
    <w:rsid w:val="000647AF"/>
    <w:rsid w:val="000669A2"/>
    <w:rsid w:val="000719E7"/>
    <w:rsid w:val="00072310"/>
    <w:rsid w:val="00097C8A"/>
    <w:rsid w:val="000A05B2"/>
    <w:rsid w:val="000A0A38"/>
    <w:rsid w:val="000B318F"/>
    <w:rsid w:val="000B427F"/>
    <w:rsid w:val="000B7EE5"/>
    <w:rsid w:val="000C2BFF"/>
    <w:rsid w:val="000C4AFD"/>
    <w:rsid w:val="000E4169"/>
    <w:rsid w:val="000E665B"/>
    <w:rsid w:val="000F02C3"/>
    <w:rsid w:val="00112493"/>
    <w:rsid w:val="00117327"/>
    <w:rsid w:val="00122EA7"/>
    <w:rsid w:val="00126984"/>
    <w:rsid w:val="0014050A"/>
    <w:rsid w:val="001601A9"/>
    <w:rsid w:val="00162A98"/>
    <w:rsid w:val="00195C35"/>
    <w:rsid w:val="001B1C2A"/>
    <w:rsid w:val="001D1142"/>
    <w:rsid w:val="001D1214"/>
    <w:rsid w:val="001D3360"/>
    <w:rsid w:val="00203C57"/>
    <w:rsid w:val="00203F86"/>
    <w:rsid w:val="002120CC"/>
    <w:rsid w:val="002174CA"/>
    <w:rsid w:val="002177A7"/>
    <w:rsid w:val="002300C6"/>
    <w:rsid w:val="00230764"/>
    <w:rsid w:val="002336F5"/>
    <w:rsid w:val="00237F7C"/>
    <w:rsid w:val="00243992"/>
    <w:rsid w:val="0024745D"/>
    <w:rsid w:val="00247F22"/>
    <w:rsid w:val="00273FAA"/>
    <w:rsid w:val="00284A5E"/>
    <w:rsid w:val="00294C24"/>
    <w:rsid w:val="002A6034"/>
    <w:rsid w:val="002A739F"/>
    <w:rsid w:val="002F0B69"/>
    <w:rsid w:val="0030568B"/>
    <w:rsid w:val="00305FE0"/>
    <w:rsid w:val="003111BA"/>
    <w:rsid w:val="00312F43"/>
    <w:rsid w:val="003229C8"/>
    <w:rsid w:val="0032308F"/>
    <w:rsid w:val="003514CE"/>
    <w:rsid w:val="00360F2F"/>
    <w:rsid w:val="00362FD6"/>
    <w:rsid w:val="003658DB"/>
    <w:rsid w:val="00383916"/>
    <w:rsid w:val="00383BAF"/>
    <w:rsid w:val="003978BB"/>
    <w:rsid w:val="003A0811"/>
    <w:rsid w:val="003A17C7"/>
    <w:rsid w:val="003A72C5"/>
    <w:rsid w:val="003A7669"/>
    <w:rsid w:val="003B1332"/>
    <w:rsid w:val="003B602E"/>
    <w:rsid w:val="003D108B"/>
    <w:rsid w:val="003D15C1"/>
    <w:rsid w:val="003E5ED6"/>
    <w:rsid w:val="003F04CA"/>
    <w:rsid w:val="003F438B"/>
    <w:rsid w:val="003F49ED"/>
    <w:rsid w:val="00412C70"/>
    <w:rsid w:val="00431125"/>
    <w:rsid w:val="00431174"/>
    <w:rsid w:val="0043235F"/>
    <w:rsid w:val="00434400"/>
    <w:rsid w:val="00436463"/>
    <w:rsid w:val="00440215"/>
    <w:rsid w:val="00440EB3"/>
    <w:rsid w:val="00452C1C"/>
    <w:rsid w:val="00456756"/>
    <w:rsid w:val="00456836"/>
    <w:rsid w:val="00463A76"/>
    <w:rsid w:val="00464F3D"/>
    <w:rsid w:val="00474F20"/>
    <w:rsid w:val="00475E6D"/>
    <w:rsid w:val="00485079"/>
    <w:rsid w:val="00492282"/>
    <w:rsid w:val="0049743E"/>
    <w:rsid w:val="004A605A"/>
    <w:rsid w:val="004B5A65"/>
    <w:rsid w:val="004C20EC"/>
    <w:rsid w:val="004E3A07"/>
    <w:rsid w:val="004E3AF3"/>
    <w:rsid w:val="004E7F44"/>
    <w:rsid w:val="004F4425"/>
    <w:rsid w:val="0050040D"/>
    <w:rsid w:val="00501135"/>
    <w:rsid w:val="00506D99"/>
    <w:rsid w:val="00507D9D"/>
    <w:rsid w:val="00511F82"/>
    <w:rsid w:val="00523AA3"/>
    <w:rsid w:val="00543DB8"/>
    <w:rsid w:val="005475C5"/>
    <w:rsid w:val="005718AB"/>
    <w:rsid w:val="00580121"/>
    <w:rsid w:val="00583D2B"/>
    <w:rsid w:val="005855D2"/>
    <w:rsid w:val="00595500"/>
    <w:rsid w:val="005974F9"/>
    <w:rsid w:val="005A1D2C"/>
    <w:rsid w:val="005A727D"/>
    <w:rsid w:val="005B14C0"/>
    <w:rsid w:val="005C1208"/>
    <w:rsid w:val="005C6533"/>
    <w:rsid w:val="005D0EC8"/>
    <w:rsid w:val="005E193E"/>
    <w:rsid w:val="005E51D2"/>
    <w:rsid w:val="005E68AB"/>
    <w:rsid w:val="005F4585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3B30"/>
    <w:rsid w:val="00636165"/>
    <w:rsid w:val="006367F1"/>
    <w:rsid w:val="0064585D"/>
    <w:rsid w:val="00665891"/>
    <w:rsid w:val="006672CD"/>
    <w:rsid w:val="00671A7F"/>
    <w:rsid w:val="00692186"/>
    <w:rsid w:val="00697DD0"/>
    <w:rsid w:val="006A4516"/>
    <w:rsid w:val="006A461D"/>
    <w:rsid w:val="006A4FF6"/>
    <w:rsid w:val="006A693D"/>
    <w:rsid w:val="006C0235"/>
    <w:rsid w:val="006C70E8"/>
    <w:rsid w:val="006C7ADE"/>
    <w:rsid w:val="007159BF"/>
    <w:rsid w:val="0073451F"/>
    <w:rsid w:val="007433DE"/>
    <w:rsid w:val="007466BD"/>
    <w:rsid w:val="0077331B"/>
    <w:rsid w:val="00774222"/>
    <w:rsid w:val="00780301"/>
    <w:rsid w:val="0078034B"/>
    <w:rsid w:val="007828DC"/>
    <w:rsid w:val="00786414"/>
    <w:rsid w:val="0079087F"/>
    <w:rsid w:val="00791307"/>
    <w:rsid w:val="0079764C"/>
    <w:rsid w:val="007A1EB3"/>
    <w:rsid w:val="007B42A3"/>
    <w:rsid w:val="007C5F8D"/>
    <w:rsid w:val="007C6B7A"/>
    <w:rsid w:val="007D02E1"/>
    <w:rsid w:val="007D41E9"/>
    <w:rsid w:val="007D451C"/>
    <w:rsid w:val="007D7FD9"/>
    <w:rsid w:val="007F3E85"/>
    <w:rsid w:val="007F669C"/>
    <w:rsid w:val="00805AD4"/>
    <w:rsid w:val="00843AF7"/>
    <w:rsid w:val="00853BBD"/>
    <w:rsid w:val="008609AD"/>
    <w:rsid w:val="0086759F"/>
    <w:rsid w:val="008700A3"/>
    <w:rsid w:val="00873094"/>
    <w:rsid w:val="008775B7"/>
    <w:rsid w:val="008925B8"/>
    <w:rsid w:val="008953C3"/>
    <w:rsid w:val="008A4C1D"/>
    <w:rsid w:val="008A511A"/>
    <w:rsid w:val="008A647F"/>
    <w:rsid w:val="008B0AF2"/>
    <w:rsid w:val="008B0C05"/>
    <w:rsid w:val="008B4F57"/>
    <w:rsid w:val="008C7A1B"/>
    <w:rsid w:val="008E19D0"/>
    <w:rsid w:val="008E48CD"/>
    <w:rsid w:val="008F1B11"/>
    <w:rsid w:val="00906401"/>
    <w:rsid w:val="00907CF1"/>
    <w:rsid w:val="00937DD6"/>
    <w:rsid w:val="00953877"/>
    <w:rsid w:val="00954330"/>
    <w:rsid w:val="00954912"/>
    <w:rsid w:val="00964DB6"/>
    <w:rsid w:val="00965584"/>
    <w:rsid w:val="00967136"/>
    <w:rsid w:val="009813D8"/>
    <w:rsid w:val="009872F4"/>
    <w:rsid w:val="009928CD"/>
    <w:rsid w:val="00994162"/>
    <w:rsid w:val="009A6292"/>
    <w:rsid w:val="009B012E"/>
    <w:rsid w:val="009B0AF3"/>
    <w:rsid w:val="009B0B0E"/>
    <w:rsid w:val="009E394B"/>
    <w:rsid w:val="009F59A2"/>
    <w:rsid w:val="009F6EC1"/>
    <w:rsid w:val="00A009DA"/>
    <w:rsid w:val="00A1281F"/>
    <w:rsid w:val="00A129B6"/>
    <w:rsid w:val="00A17E34"/>
    <w:rsid w:val="00A336B8"/>
    <w:rsid w:val="00A44420"/>
    <w:rsid w:val="00A54A9E"/>
    <w:rsid w:val="00A57FBC"/>
    <w:rsid w:val="00A61C80"/>
    <w:rsid w:val="00A71A00"/>
    <w:rsid w:val="00A72A5B"/>
    <w:rsid w:val="00A8073C"/>
    <w:rsid w:val="00A86FBA"/>
    <w:rsid w:val="00A97481"/>
    <w:rsid w:val="00AA0ED3"/>
    <w:rsid w:val="00AA22F9"/>
    <w:rsid w:val="00AA3AC6"/>
    <w:rsid w:val="00AA6C9A"/>
    <w:rsid w:val="00AB4E41"/>
    <w:rsid w:val="00AC06CA"/>
    <w:rsid w:val="00AE2347"/>
    <w:rsid w:val="00AE45A9"/>
    <w:rsid w:val="00AE77DE"/>
    <w:rsid w:val="00AF1555"/>
    <w:rsid w:val="00AF1A71"/>
    <w:rsid w:val="00AF780A"/>
    <w:rsid w:val="00B06C16"/>
    <w:rsid w:val="00B117E3"/>
    <w:rsid w:val="00B13580"/>
    <w:rsid w:val="00B15DB4"/>
    <w:rsid w:val="00B231F4"/>
    <w:rsid w:val="00B329D3"/>
    <w:rsid w:val="00B532EB"/>
    <w:rsid w:val="00B54A37"/>
    <w:rsid w:val="00B7329F"/>
    <w:rsid w:val="00B85C0E"/>
    <w:rsid w:val="00B868C5"/>
    <w:rsid w:val="00BA0C6E"/>
    <w:rsid w:val="00BA33CE"/>
    <w:rsid w:val="00BB35EA"/>
    <w:rsid w:val="00BB430F"/>
    <w:rsid w:val="00BB5F06"/>
    <w:rsid w:val="00BB7AD2"/>
    <w:rsid w:val="00BC4620"/>
    <w:rsid w:val="00BD509A"/>
    <w:rsid w:val="00BD588D"/>
    <w:rsid w:val="00BE4262"/>
    <w:rsid w:val="00BF2E54"/>
    <w:rsid w:val="00BF626B"/>
    <w:rsid w:val="00C04DB5"/>
    <w:rsid w:val="00C06704"/>
    <w:rsid w:val="00C17C56"/>
    <w:rsid w:val="00C2066C"/>
    <w:rsid w:val="00C33DA7"/>
    <w:rsid w:val="00C5112B"/>
    <w:rsid w:val="00C61AA7"/>
    <w:rsid w:val="00C6427D"/>
    <w:rsid w:val="00C70DF4"/>
    <w:rsid w:val="00C778A5"/>
    <w:rsid w:val="00C86FFE"/>
    <w:rsid w:val="00CA311A"/>
    <w:rsid w:val="00CB5951"/>
    <w:rsid w:val="00CC1F81"/>
    <w:rsid w:val="00CC2CAE"/>
    <w:rsid w:val="00CC4A38"/>
    <w:rsid w:val="00CD0FFD"/>
    <w:rsid w:val="00CD6923"/>
    <w:rsid w:val="00CD7395"/>
    <w:rsid w:val="00CE153C"/>
    <w:rsid w:val="00CE3F90"/>
    <w:rsid w:val="00CF0789"/>
    <w:rsid w:val="00D0317F"/>
    <w:rsid w:val="00D115B3"/>
    <w:rsid w:val="00D11D2D"/>
    <w:rsid w:val="00D24B1C"/>
    <w:rsid w:val="00D25476"/>
    <w:rsid w:val="00D371F0"/>
    <w:rsid w:val="00D40511"/>
    <w:rsid w:val="00D53C0D"/>
    <w:rsid w:val="00D6753B"/>
    <w:rsid w:val="00D67DC3"/>
    <w:rsid w:val="00D7590A"/>
    <w:rsid w:val="00D75F06"/>
    <w:rsid w:val="00D80F19"/>
    <w:rsid w:val="00D8543C"/>
    <w:rsid w:val="00D91A1D"/>
    <w:rsid w:val="00D9600A"/>
    <w:rsid w:val="00D971BA"/>
    <w:rsid w:val="00DB5364"/>
    <w:rsid w:val="00DB797B"/>
    <w:rsid w:val="00DC3BE7"/>
    <w:rsid w:val="00DC53D2"/>
    <w:rsid w:val="00DD35C8"/>
    <w:rsid w:val="00E042C0"/>
    <w:rsid w:val="00E04E05"/>
    <w:rsid w:val="00E11BAC"/>
    <w:rsid w:val="00E26242"/>
    <w:rsid w:val="00E26F74"/>
    <w:rsid w:val="00E27896"/>
    <w:rsid w:val="00E329B4"/>
    <w:rsid w:val="00E37F82"/>
    <w:rsid w:val="00E40689"/>
    <w:rsid w:val="00E5568E"/>
    <w:rsid w:val="00E712C8"/>
    <w:rsid w:val="00E71F43"/>
    <w:rsid w:val="00E774D6"/>
    <w:rsid w:val="00E774EB"/>
    <w:rsid w:val="00E8005C"/>
    <w:rsid w:val="00E82683"/>
    <w:rsid w:val="00E826A0"/>
    <w:rsid w:val="00EA4D6D"/>
    <w:rsid w:val="00EA51AA"/>
    <w:rsid w:val="00EB2102"/>
    <w:rsid w:val="00EB30BC"/>
    <w:rsid w:val="00EB7A94"/>
    <w:rsid w:val="00EB7D73"/>
    <w:rsid w:val="00EC0D9B"/>
    <w:rsid w:val="00EC33F2"/>
    <w:rsid w:val="00ED2E7D"/>
    <w:rsid w:val="00ED3F88"/>
    <w:rsid w:val="00ED65FE"/>
    <w:rsid w:val="00EE2847"/>
    <w:rsid w:val="00EE5227"/>
    <w:rsid w:val="00EF0D35"/>
    <w:rsid w:val="00EF1C71"/>
    <w:rsid w:val="00EF291A"/>
    <w:rsid w:val="00EF403A"/>
    <w:rsid w:val="00F05363"/>
    <w:rsid w:val="00F120DD"/>
    <w:rsid w:val="00F14B26"/>
    <w:rsid w:val="00F150E5"/>
    <w:rsid w:val="00F26A79"/>
    <w:rsid w:val="00F31F35"/>
    <w:rsid w:val="00F5274F"/>
    <w:rsid w:val="00F61067"/>
    <w:rsid w:val="00F6139A"/>
    <w:rsid w:val="00F6616C"/>
    <w:rsid w:val="00F74478"/>
    <w:rsid w:val="00F812EA"/>
    <w:rsid w:val="00FC2EBA"/>
    <w:rsid w:val="00FC5768"/>
    <w:rsid w:val="00FD7FCD"/>
    <w:rsid w:val="00FE7F91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A4B3EE"/>
  <w15:chartTrackingRefBased/>
  <w15:docId w15:val="{425B3F2F-27E9-47A5-940F-E4B8C055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ＭＳ 明朝" w:hAnsi="Arial"/>
      <w:sz w:val="36"/>
      <w:lang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7">
    <w:name w:val="heading 7"/>
    <w:basedOn w:val="a"/>
    <w:next w:val="a"/>
    <w:link w:val="70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ＭＳ 明朝" w:hAnsi="Arial"/>
      <w:lang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ＭＳ 明朝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見出し 6 (文字)"/>
    <w:link w:val="6"/>
    <w:rsid w:val="00AB4E41"/>
    <w:rPr>
      <w:rFonts w:ascii="Arial" w:eastAsia="ＭＳ 明朝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F120DD"/>
    <w:pPr>
      <w:keepNext/>
      <w:keepLines/>
      <w:widowControl w:val="0"/>
      <w:spacing w:before="120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ＭＳ 明朝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Times New Roman"/>
      <w:lang w:eastAsia="zh-CN"/>
    </w:rPr>
  </w:style>
  <w:style w:type="character" w:customStyle="1" w:styleId="aa">
    <w:name w:val="本文 (文字)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a4">
    <w:name w:val="ヘッダー (文字)"/>
    <w:aliases w:val="header odd (文字)"/>
    <w:link w:val="a3"/>
    <w:rsid w:val="008B0AF2"/>
    <w:rPr>
      <w:rFonts w:ascii="Arial" w:eastAsia="ＭＳ 明朝" w:hAnsi="Arial"/>
      <w:b/>
      <w:noProof/>
      <w:sz w:val="18"/>
      <w:lang w:val="en-US" w:eastAsia="en-US"/>
    </w:rPr>
  </w:style>
  <w:style w:type="paragraph" w:customStyle="1" w:styleId="Conclusion">
    <w:name w:val="Conclusion"/>
    <w:basedOn w:val="a"/>
    <w:rsid w:val="00383916"/>
    <w:pPr>
      <w:ind w:left="1701" w:hanging="1701"/>
    </w:pPr>
    <w:rPr>
      <w:b/>
    </w:rPr>
  </w:style>
  <w:style w:type="paragraph" w:styleId="ab">
    <w:name w:val="TOC Heading"/>
    <w:basedOn w:val="1"/>
    <w:next w:val="a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31">
    <w:name w:val="toc 3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90">
    <w:name w:val="見出し 9 (文字)"/>
    <w:link w:val="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見出し 8 (文字)"/>
    <w:link w:val="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見出し 7 (文字)"/>
    <w:link w:val="7"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ＭＳ 明朝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a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Web">
    <w:name w:val="Normal (Web)"/>
    <w:basedOn w:val="a"/>
    <w:uiPriority w:val="99"/>
    <w:unhideWhenUsed/>
    <w:rsid w:val="009B0A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c">
    <w:name w:val="Emphasis"/>
    <w:basedOn w:val="a0"/>
    <w:uiPriority w:val="20"/>
    <w:qFormat/>
    <w:rsid w:val="009B0AF3"/>
    <w:rPr>
      <w:i/>
      <w:iCs/>
    </w:rPr>
  </w:style>
  <w:style w:type="character" w:styleId="ad">
    <w:name w:val="annotation reference"/>
    <w:basedOn w:val="a0"/>
    <w:rsid w:val="00965584"/>
    <w:rPr>
      <w:sz w:val="16"/>
      <w:szCs w:val="16"/>
    </w:rPr>
  </w:style>
  <w:style w:type="paragraph" w:styleId="ae">
    <w:name w:val="annotation text"/>
    <w:basedOn w:val="a"/>
    <w:link w:val="af"/>
    <w:rsid w:val="00965584"/>
  </w:style>
  <w:style w:type="character" w:customStyle="1" w:styleId="af">
    <w:name w:val="コメント文字列 (文字)"/>
    <w:basedOn w:val="a0"/>
    <w:link w:val="ae"/>
    <w:rsid w:val="00965584"/>
    <w:rPr>
      <w:rFonts w:ascii="Arial" w:eastAsia="ＭＳ 明朝" w:hAnsi="Arial"/>
      <w:lang w:eastAsia="en-US"/>
    </w:rPr>
  </w:style>
  <w:style w:type="paragraph" w:styleId="af0">
    <w:name w:val="annotation subject"/>
    <w:basedOn w:val="ae"/>
    <w:next w:val="ae"/>
    <w:link w:val="af1"/>
    <w:rsid w:val="00965584"/>
    <w:rPr>
      <w:b/>
      <w:bCs/>
    </w:rPr>
  </w:style>
  <w:style w:type="character" w:customStyle="1" w:styleId="af1">
    <w:name w:val="コメント内容 (文字)"/>
    <w:basedOn w:val="af"/>
    <w:link w:val="af0"/>
    <w:rsid w:val="00965584"/>
    <w:rPr>
      <w:rFonts w:ascii="Arial" w:eastAsia="ＭＳ 明朝" w:hAnsi="Arial"/>
      <w:b/>
      <w:bCs/>
      <w:lang w:eastAsia="en-US"/>
    </w:rPr>
  </w:style>
  <w:style w:type="paragraph" w:styleId="af2">
    <w:name w:val="List Paragraph"/>
    <w:basedOn w:val="a"/>
    <w:link w:val="af3"/>
    <w:uiPriority w:val="34"/>
    <w:qFormat/>
    <w:rsid w:val="00F120DD"/>
    <w:pPr>
      <w:ind w:firstLineChars="200" w:firstLine="420"/>
    </w:pPr>
  </w:style>
  <w:style w:type="paragraph" w:customStyle="1" w:styleId="ProposalStyle">
    <w:name w:val="ProposalStyle"/>
    <w:basedOn w:val="af2"/>
    <w:link w:val="ProposalStyle0"/>
    <w:qFormat/>
    <w:rsid w:val="00786414"/>
    <w:pPr>
      <w:numPr>
        <w:numId w:val="15"/>
      </w:numPr>
      <w:ind w:left="992" w:hangingChars="496" w:hanging="992"/>
    </w:pPr>
    <w:rPr>
      <w:rFonts w:asciiTheme="minorHAnsi" w:eastAsiaTheme="minorEastAsia" w:hAnsiTheme="minorHAnsi" w:cstheme="minorHAnsi"/>
      <w:b/>
      <w:lang w:eastAsia="zh-CN"/>
    </w:rPr>
  </w:style>
  <w:style w:type="paragraph" w:customStyle="1" w:styleId="ObservationStyle">
    <w:name w:val="ObservationStyle"/>
    <w:basedOn w:val="10"/>
    <w:link w:val="ObservationStyle0"/>
    <w:qFormat/>
    <w:rsid w:val="00786414"/>
    <w:pPr>
      <w:numPr>
        <w:numId w:val="18"/>
      </w:numPr>
      <w:ind w:left="1276" w:rightChars="-46" w:right="-92" w:hanging="1276"/>
    </w:pPr>
    <w:rPr>
      <w:rFonts w:ascii="Calibri" w:eastAsiaTheme="minorEastAsia" w:hAnsi="Calibri"/>
      <w:b/>
    </w:rPr>
  </w:style>
  <w:style w:type="character" w:customStyle="1" w:styleId="af3">
    <w:name w:val="リスト段落 (文字)"/>
    <w:basedOn w:val="a0"/>
    <w:link w:val="af2"/>
    <w:uiPriority w:val="34"/>
    <w:qFormat/>
    <w:rsid w:val="00F120DD"/>
    <w:rPr>
      <w:rFonts w:ascii="Arial" w:eastAsia="ＭＳ 明朝" w:hAnsi="Arial"/>
      <w:lang w:eastAsia="en-US"/>
    </w:rPr>
  </w:style>
  <w:style w:type="character" w:customStyle="1" w:styleId="ProposalStyle0">
    <w:name w:val="ProposalStyle 字符"/>
    <w:basedOn w:val="af3"/>
    <w:link w:val="ProposalStyle"/>
    <w:rsid w:val="00786414"/>
    <w:rPr>
      <w:rFonts w:asciiTheme="minorHAnsi" w:eastAsia="ＭＳ 明朝" w:hAnsiTheme="minorHAnsi" w:cstheme="minorHAnsi"/>
      <w:b/>
      <w:lang w:eastAsia="zh-CN"/>
    </w:rPr>
  </w:style>
  <w:style w:type="table" w:styleId="af4">
    <w:name w:val="Table Grid"/>
    <w:basedOn w:val="a1"/>
    <w:qFormat/>
    <w:rsid w:val="007D0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Style0">
    <w:name w:val="ObservationStyle 字符"/>
    <w:basedOn w:val="af3"/>
    <w:link w:val="ObservationStyle"/>
    <w:rsid w:val="00786414"/>
    <w:rPr>
      <w:rFonts w:ascii="Calibri" w:eastAsia="ＭＳ 明朝" w:hAnsi="Calibri"/>
      <w:b/>
      <w:bCs/>
      <w:noProof/>
      <w:szCs w:val="22"/>
      <w:lang w:val="en-US" w:eastAsia="zh-CN"/>
    </w:rPr>
  </w:style>
  <w:style w:type="paragraph" w:customStyle="1" w:styleId="11">
    <w:name w:val="列出段落1"/>
    <w:basedOn w:val="a"/>
    <w:rsid w:val="007F3E85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rsid w:val="00B54A37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59FE-B7D6-497E-AB13-516D03A4E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227FD7-5399-4CEE-8D47-78E6DC67B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699364-8526-4815-BDD7-B80E0C29D9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E1557D-0430-4B26-AFEC-7A865293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1464</Words>
  <Characters>8346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RAN WG3 Meeting no 118</vt:lpstr>
      <vt:lpstr>RAN WG3 Meeting no 118</vt:lpstr>
      <vt:lpstr>3GPP TSG-RAN WG3 Meeting #60</vt:lpstr>
    </vt:vector>
  </TitlesOfParts>
  <Company>Siemens AG</Company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118</dc:title>
  <dc:subject/>
  <dc:creator/>
  <cp:keywords/>
  <cp:lastModifiedBy>张博源</cp:lastModifiedBy>
  <cp:revision>5</cp:revision>
  <dcterms:created xsi:type="dcterms:W3CDTF">2023-02-16T05:32:00Z</dcterms:created>
  <dcterms:modified xsi:type="dcterms:W3CDTF">2023-02-17T03:10:00Z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